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2223D9" w14:textId="77777777" w:rsidR="002C6697" w:rsidRPr="00B20AB9" w:rsidRDefault="002C6697" w:rsidP="002C6697">
      <w:pPr>
        <w:widowControl w:val="0"/>
        <w:jc w:val="center"/>
        <w:rPr>
          <w:rFonts w:ascii="Palatino Linotype" w:hAnsi="Palatino Linotype" w:cs="Arial"/>
          <w:b/>
          <w:sz w:val="28"/>
        </w:rPr>
      </w:pPr>
      <w:r w:rsidRPr="00B20AB9">
        <w:rPr>
          <w:rFonts w:ascii="Palatino Linotype" w:hAnsi="Palatino Linotype" w:cs="Arial"/>
          <w:b/>
          <w:sz w:val="28"/>
        </w:rPr>
        <w:t xml:space="preserve">Veřejná zakázka na </w:t>
      </w:r>
      <w:r>
        <w:rPr>
          <w:rFonts w:ascii="Palatino Linotype" w:hAnsi="Palatino Linotype" w:cs="Arial"/>
          <w:b/>
          <w:sz w:val="28"/>
        </w:rPr>
        <w:t>uzavření rámcové dohody na dodávky</w:t>
      </w:r>
      <w:r w:rsidRPr="0027713A">
        <w:rPr>
          <w:rFonts w:ascii="Palatino Linotype" w:hAnsi="Palatino Linotype" w:cs="Arial"/>
          <w:b/>
          <w:color w:val="76923C"/>
          <w:sz w:val="28"/>
        </w:rPr>
        <w:t xml:space="preserve"> </w:t>
      </w:r>
    </w:p>
    <w:p w14:paraId="55C6154C" w14:textId="77777777" w:rsidR="002C6697" w:rsidRPr="000762AA" w:rsidRDefault="002C6697" w:rsidP="002C6697">
      <w:pPr>
        <w:widowControl w:val="0"/>
        <w:jc w:val="center"/>
        <w:rPr>
          <w:rFonts w:ascii="Palatino Linotype" w:hAnsi="Palatino Linotype" w:cs="Arial"/>
          <w:b/>
          <w:sz w:val="16"/>
          <w:szCs w:val="16"/>
        </w:rPr>
      </w:pPr>
    </w:p>
    <w:p w14:paraId="2B2BD9CE" w14:textId="77777777" w:rsidR="002C6697" w:rsidRPr="004B4419" w:rsidRDefault="002C6697" w:rsidP="002C6697">
      <w:pPr>
        <w:widowControl w:val="0"/>
        <w:jc w:val="center"/>
        <w:rPr>
          <w:rFonts w:ascii="Palatino Linotype" w:hAnsi="Palatino Linotype" w:cs="Arial"/>
          <w:b/>
          <w:color w:val="000000" w:themeColor="text1"/>
          <w:sz w:val="22"/>
          <w:szCs w:val="22"/>
        </w:rPr>
      </w:pPr>
      <w:r w:rsidRPr="004B4419">
        <w:rPr>
          <w:rFonts w:ascii="Palatino Linotype" w:hAnsi="Palatino Linotype" w:cs="Arial"/>
          <w:b/>
          <w:color w:val="000000" w:themeColor="text1"/>
          <w:sz w:val="22"/>
          <w:szCs w:val="22"/>
        </w:rPr>
        <w:t xml:space="preserve">zadávaná podle § 56 </w:t>
      </w:r>
    </w:p>
    <w:p w14:paraId="4C4F7B78" w14:textId="77777777" w:rsidR="002C6697" w:rsidRPr="004B4419" w:rsidRDefault="002C6697" w:rsidP="002C6697">
      <w:pPr>
        <w:widowControl w:val="0"/>
        <w:jc w:val="center"/>
        <w:rPr>
          <w:rFonts w:ascii="Palatino Linotype" w:hAnsi="Palatino Linotype" w:cs="Arial"/>
          <w:b/>
          <w:color w:val="000000" w:themeColor="text1"/>
          <w:sz w:val="22"/>
          <w:szCs w:val="22"/>
        </w:rPr>
      </w:pPr>
      <w:r w:rsidRPr="004B4419">
        <w:rPr>
          <w:rFonts w:ascii="Palatino Linotype" w:hAnsi="Palatino Linotype" w:cs="Arial"/>
          <w:b/>
          <w:color w:val="000000" w:themeColor="text1"/>
          <w:sz w:val="22"/>
          <w:szCs w:val="22"/>
        </w:rPr>
        <w:t xml:space="preserve">zákona č. 134/2016 Sb., o zadávání veřejných zakázek, ve znění pozdějších předpisů, </w:t>
      </w:r>
    </w:p>
    <w:p w14:paraId="204076F3" w14:textId="77777777" w:rsidR="002C6697" w:rsidRPr="004B4419" w:rsidRDefault="002C6697" w:rsidP="002C6697">
      <w:pPr>
        <w:widowControl w:val="0"/>
        <w:jc w:val="center"/>
        <w:rPr>
          <w:rFonts w:ascii="Palatino Linotype" w:hAnsi="Palatino Linotype" w:cs="Arial"/>
          <w:b/>
          <w:color w:val="000000" w:themeColor="text1"/>
          <w:sz w:val="22"/>
          <w:szCs w:val="22"/>
        </w:rPr>
      </w:pPr>
      <w:r w:rsidRPr="004B4419">
        <w:rPr>
          <w:rFonts w:ascii="Palatino Linotype" w:hAnsi="Palatino Linotype" w:cs="Arial"/>
          <w:b/>
          <w:color w:val="000000" w:themeColor="text1"/>
          <w:sz w:val="22"/>
          <w:szCs w:val="22"/>
        </w:rPr>
        <w:t>(dále jen zákon) pod názvem:</w:t>
      </w:r>
    </w:p>
    <w:p w14:paraId="641FFF46" w14:textId="77777777" w:rsidR="002C6697" w:rsidRPr="004B4419" w:rsidRDefault="002C6697" w:rsidP="002C6697">
      <w:pPr>
        <w:widowControl w:val="0"/>
        <w:jc w:val="center"/>
        <w:rPr>
          <w:rFonts w:ascii="Palatino Linotype" w:hAnsi="Palatino Linotype" w:cs="Arial"/>
          <w:b/>
          <w:color w:val="000000" w:themeColor="text1"/>
          <w:sz w:val="16"/>
          <w:szCs w:val="16"/>
        </w:rPr>
      </w:pPr>
    </w:p>
    <w:p w14:paraId="3A9106B5" w14:textId="77777777" w:rsidR="002C6697" w:rsidRPr="004B4419" w:rsidRDefault="002C6697" w:rsidP="002C6697">
      <w:pPr>
        <w:widowControl w:val="0"/>
        <w:jc w:val="center"/>
        <w:rPr>
          <w:rFonts w:ascii="Palatino Linotype" w:hAnsi="Palatino Linotype" w:cs="Arial"/>
          <w:b/>
          <w:color w:val="000000" w:themeColor="text1"/>
          <w:sz w:val="34"/>
          <w:szCs w:val="36"/>
        </w:rPr>
      </w:pPr>
      <w:r w:rsidRPr="004B4419">
        <w:rPr>
          <w:rFonts w:ascii="Palatino Linotype" w:hAnsi="Palatino Linotype" w:cs="Arial"/>
          <w:b/>
          <w:color w:val="000000" w:themeColor="text1"/>
          <w:sz w:val="34"/>
          <w:szCs w:val="36"/>
        </w:rPr>
        <w:t xml:space="preserve"> „Nákup elektromateriálu</w:t>
      </w:r>
      <w:r>
        <w:rPr>
          <w:rFonts w:ascii="Palatino Linotype" w:hAnsi="Palatino Linotype" w:cs="Arial"/>
          <w:b/>
          <w:color w:val="000000" w:themeColor="text1"/>
          <w:sz w:val="34"/>
          <w:szCs w:val="36"/>
        </w:rPr>
        <w:t xml:space="preserve"> 2025 – 2027</w:t>
      </w:r>
      <w:r w:rsidRPr="004B4419">
        <w:rPr>
          <w:rFonts w:ascii="Palatino Linotype" w:hAnsi="Palatino Linotype" w:cs="Arial"/>
          <w:b/>
          <w:color w:val="000000" w:themeColor="text1"/>
          <w:sz w:val="34"/>
          <w:szCs w:val="36"/>
        </w:rPr>
        <w:t>“</w:t>
      </w:r>
    </w:p>
    <w:p w14:paraId="68BB2545" w14:textId="77777777" w:rsidR="002C6697" w:rsidRPr="00D66056" w:rsidRDefault="002C6697" w:rsidP="002C6697">
      <w:pPr>
        <w:widowControl w:val="0"/>
        <w:jc w:val="center"/>
        <w:rPr>
          <w:rFonts w:ascii="Palatino Linotype" w:hAnsi="Palatino Linotype" w:cs="Arial"/>
          <w:b/>
          <w:sz w:val="16"/>
          <w:szCs w:val="16"/>
          <w:highlight w:val="yellow"/>
        </w:rPr>
      </w:pPr>
    </w:p>
    <w:p w14:paraId="6E91A7E6" w14:textId="77777777" w:rsidR="002C6697" w:rsidRDefault="002C6697" w:rsidP="002C6697">
      <w:pPr>
        <w:widowControl w:val="0"/>
        <w:jc w:val="center"/>
        <w:rPr>
          <w:rFonts w:ascii="Palatino Linotype" w:hAnsi="Palatino Linotype" w:cs="Arial"/>
          <w:b/>
          <w:sz w:val="22"/>
          <w:szCs w:val="22"/>
        </w:rPr>
      </w:pPr>
      <w:r w:rsidRPr="004B4419">
        <w:rPr>
          <w:rFonts w:ascii="Palatino Linotype" w:hAnsi="Palatino Linotype" w:cs="Arial"/>
          <w:b/>
          <w:sz w:val="22"/>
          <w:szCs w:val="22"/>
        </w:rPr>
        <w:t>nadlimitní režim – otevřené řízení (OŘ)</w:t>
      </w:r>
    </w:p>
    <w:p w14:paraId="0C338297" w14:textId="77777777" w:rsidR="00F46930" w:rsidRPr="000D239C" w:rsidRDefault="00F46930" w:rsidP="00F46930">
      <w:pPr>
        <w:jc w:val="center"/>
        <w:rPr>
          <w:rFonts w:ascii="Verdana" w:hAnsi="Verdana" w:cs="Verdana"/>
          <w:b/>
          <w:bCs/>
          <w:i/>
          <w:iCs/>
          <w:caps/>
        </w:rPr>
      </w:pPr>
    </w:p>
    <w:p w14:paraId="2F25A0FD" w14:textId="77777777" w:rsidR="00F46930" w:rsidRPr="000D239C" w:rsidRDefault="00F46930" w:rsidP="00F46930">
      <w:pPr>
        <w:jc w:val="center"/>
        <w:rPr>
          <w:rFonts w:ascii="Verdana" w:hAnsi="Verdana" w:cs="Verdana"/>
          <w:b/>
          <w:bCs/>
          <w:i/>
          <w:iCs/>
          <w:caps/>
        </w:rPr>
      </w:pPr>
    </w:p>
    <w:p w14:paraId="519DE459" w14:textId="77777777" w:rsidR="00F46930" w:rsidRPr="000D239C" w:rsidRDefault="00F46930" w:rsidP="00F46930">
      <w:pPr>
        <w:jc w:val="center"/>
        <w:rPr>
          <w:rFonts w:ascii="Verdana" w:hAnsi="Verdana" w:cs="Verdana"/>
          <w:b/>
          <w:bCs/>
          <w:i/>
          <w:iCs/>
          <w:caps/>
        </w:rPr>
      </w:pP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 prokázání základních </w:t>
      </w:r>
      <w:r w:rsidR="00794734" w:rsidRPr="00510EEB">
        <w:rPr>
          <w:rFonts w:ascii="Palatino Linotype" w:hAnsi="Palatino Linotype" w:cs="Verdana"/>
          <w:b/>
          <w:iCs/>
          <w:color w:val="000000" w:themeColor="text1"/>
          <w:sz w:val="18"/>
          <w:szCs w:val="16"/>
        </w:rPr>
        <w:t>způsobilosti</w:t>
      </w:r>
    </w:p>
    <w:p w14:paraId="692FBCA2" w14:textId="3E19A023"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ke splnění </w:t>
      </w:r>
      <w:r w:rsidR="00AF21A9" w:rsidRPr="00510EEB">
        <w:rPr>
          <w:rFonts w:ascii="Palatino Linotype" w:hAnsi="Palatino Linotype" w:cs="Verdana"/>
          <w:b/>
          <w:iCs/>
          <w:color w:val="000000" w:themeColor="text1"/>
          <w:sz w:val="18"/>
          <w:szCs w:val="16"/>
        </w:rPr>
        <w:t>zvláštních podmínek</w:t>
      </w:r>
      <w:r w:rsidRPr="00510EEB">
        <w:rPr>
          <w:rFonts w:ascii="Palatino Linotype" w:hAnsi="Palatino Linotype" w:cs="Verdana"/>
          <w:b/>
          <w:iCs/>
          <w:color w:val="000000" w:themeColor="text1"/>
          <w:sz w:val="18"/>
          <w:szCs w:val="16"/>
        </w:rPr>
        <w:t xml:space="preserve"> pro plnění veřejné zakázky</w:t>
      </w:r>
    </w:p>
    <w:p w14:paraId="78213328" w14:textId="36B48ABF" w:rsidR="00D605CA" w:rsidRPr="00510EEB" w:rsidRDefault="00D605CA"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podmínky pro střet zájmů</w:t>
      </w:r>
    </w:p>
    <w:p w14:paraId="1CFB9EEE" w14:textId="7737F1A3" w:rsidR="006375B5" w:rsidRPr="00510EEB" w:rsidRDefault="006375B5"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510EEB">
        <w:rPr>
          <w:rFonts w:ascii="Palatino Linotype" w:hAnsi="Palatino Linotype" w:cs="Verdana"/>
          <w:b/>
          <w:iCs/>
          <w:color w:val="000000" w:themeColor="text1"/>
          <w:sz w:val="18"/>
          <w:szCs w:val="18"/>
        </w:rPr>
        <w:t xml:space="preserve">ke splnění podmínky </w:t>
      </w:r>
      <w:r w:rsidRPr="00510EEB">
        <w:rPr>
          <w:rFonts w:ascii="Palatino Linotype" w:hAnsi="Palatino Linotype"/>
          <w:b/>
          <w:bCs/>
          <w:color w:val="000000" w:themeColor="text1"/>
          <w:sz w:val="18"/>
          <w:szCs w:val="18"/>
        </w:rPr>
        <w:t xml:space="preserve">k omezujícím opatřením vzhledem k činnostem Ruska </w:t>
      </w:r>
      <w:r w:rsidR="00BC0D5E" w:rsidRPr="00510EEB">
        <w:rPr>
          <w:rFonts w:ascii="Palatino Linotype" w:hAnsi="Palatino Linotype"/>
          <w:b/>
          <w:bCs/>
          <w:color w:val="000000" w:themeColor="text1"/>
          <w:sz w:val="18"/>
          <w:szCs w:val="18"/>
        </w:rPr>
        <w:t>destabilizujícím</w:t>
      </w:r>
      <w:r w:rsidRPr="00510EEB">
        <w:rPr>
          <w:rFonts w:ascii="Palatino Linotype" w:hAnsi="Palatino Linotype"/>
          <w:b/>
          <w:bCs/>
          <w:color w:val="000000" w:themeColor="text1"/>
          <w:sz w:val="18"/>
          <w:szCs w:val="18"/>
        </w:rPr>
        <w:t xml:space="preserve"> situaci na Ukrajině</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5D301805"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Dodavatel vyplní podbarvené části a doplní doklady, které jsou označeny heslem </w:t>
      </w:r>
      <w:r w:rsidRPr="00510EEB">
        <w:rPr>
          <w:rFonts w:ascii="Palatino Linotype" w:hAnsi="Palatino Linotype" w:cs="Verdana"/>
          <w:b/>
          <w:iCs/>
          <w:color w:val="FF0000"/>
          <w:sz w:val="18"/>
          <w:szCs w:val="16"/>
        </w:rPr>
        <w:t>„DOPLNIT“</w:t>
      </w:r>
      <w:r w:rsidR="00BB54F2" w:rsidRPr="00510EEB">
        <w:rPr>
          <w:rFonts w:ascii="Palatino Linotype" w:hAnsi="Palatino Linotype" w:cs="Verdana"/>
          <w:b/>
          <w:iCs/>
          <w:color w:val="FF0000"/>
          <w:sz w:val="18"/>
          <w:szCs w:val="16"/>
        </w:rPr>
        <w:t>.</w:t>
      </w:r>
      <w:r w:rsidR="00BB54F2" w:rsidRPr="000D239C">
        <w:rPr>
          <w:rFonts w:ascii="Palatino Linotype" w:hAnsi="Palatino Linotype" w:cs="Verdana"/>
          <w:b/>
          <w:iCs/>
          <w:sz w:val="18"/>
          <w:szCs w:val="16"/>
        </w:rPr>
        <w:t xml:space="preserve">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646953FE" w14:textId="77777777" w:rsidR="002C6697" w:rsidRDefault="002C6697" w:rsidP="002F71AB">
      <w:pPr>
        <w:ind w:left="540" w:hanging="540"/>
        <w:jc w:val="both"/>
        <w:rPr>
          <w:rFonts w:ascii="Palatino Linotype" w:hAnsi="Palatino Linotype" w:cs="Arial"/>
          <w:b/>
          <w:sz w:val="20"/>
          <w:szCs w:val="20"/>
        </w:rPr>
      </w:pPr>
    </w:p>
    <w:p w14:paraId="14B20FC4" w14:textId="77777777" w:rsidR="002C6697" w:rsidRDefault="002C6697" w:rsidP="002F71AB">
      <w:pPr>
        <w:ind w:left="540" w:hanging="540"/>
        <w:jc w:val="both"/>
        <w:rPr>
          <w:rFonts w:ascii="Palatino Linotype" w:hAnsi="Palatino Linotype" w:cs="Arial"/>
          <w:b/>
          <w:sz w:val="20"/>
          <w:szCs w:val="20"/>
        </w:rPr>
      </w:pPr>
    </w:p>
    <w:p w14:paraId="1F46C703" w14:textId="77777777" w:rsidR="002C6697" w:rsidRDefault="002C6697" w:rsidP="002F71AB">
      <w:pPr>
        <w:ind w:left="540" w:hanging="540"/>
        <w:jc w:val="both"/>
        <w:rPr>
          <w:rFonts w:ascii="Palatino Linotype" w:hAnsi="Palatino Linotype" w:cs="Arial"/>
          <w:b/>
          <w:sz w:val="20"/>
          <w:szCs w:val="20"/>
        </w:rPr>
      </w:pPr>
    </w:p>
    <w:p w14:paraId="2EB0CF51" w14:textId="77777777" w:rsidR="002C6697" w:rsidRDefault="002C6697" w:rsidP="002F71AB">
      <w:pPr>
        <w:ind w:left="540" w:hanging="540"/>
        <w:jc w:val="both"/>
        <w:rPr>
          <w:rFonts w:ascii="Palatino Linotype" w:hAnsi="Palatino Linotype" w:cs="Arial"/>
          <w:b/>
          <w:sz w:val="20"/>
          <w:szCs w:val="20"/>
        </w:rPr>
      </w:pPr>
    </w:p>
    <w:p w14:paraId="4BD16D34" w14:textId="77777777" w:rsidR="002C6697" w:rsidRDefault="002C6697" w:rsidP="002F71AB">
      <w:pPr>
        <w:ind w:left="540" w:hanging="540"/>
        <w:jc w:val="both"/>
        <w:rPr>
          <w:rFonts w:ascii="Palatino Linotype" w:hAnsi="Palatino Linotype" w:cs="Arial"/>
          <w:b/>
          <w:sz w:val="20"/>
          <w:szCs w:val="20"/>
        </w:rPr>
      </w:pPr>
    </w:p>
    <w:p w14:paraId="7821D509" w14:textId="77777777" w:rsidR="002C6697" w:rsidRDefault="002C6697" w:rsidP="002F71AB">
      <w:pPr>
        <w:ind w:left="540" w:hanging="540"/>
        <w:jc w:val="both"/>
        <w:rPr>
          <w:rFonts w:ascii="Palatino Linotype" w:hAnsi="Palatino Linotype" w:cs="Arial"/>
          <w:b/>
          <w:sz w:val="20"/>
          <w:szCs w:val="20"/>
        </w:rPr>
      </w:pPr>
    </w:p>
    <w:p w14:paraId="4823084A" w14:textId="77777777" w:rsidR="002C6697" w:rsidRDefault="002C6697" w:rsidP="002F71AB">
      <w:pPr>
        <w:ind w:left="540" w:hanging="540"/>
        <w:jc w:val="both"/>
        <w:rPr>
          <w:rFonts w:ascii="Palatino Linotype" w:hAnsi="Palatino Linotype" w:cs="Arial"/>
          <w:b/>
          <w:sz w:val="20"/>
          <w:szCs w:val="20"/>
        </w:rPr>
      </w:pPr>
    </w:p>
    <w:p w14:paraId="7AB88DCC" w14:textId="77777777" w:rsidR="002C6697" w:rsidRDefault="002C6697" w:rsidP="002F71AB">
      <w:pPr>
        <w:ind w:left="540" w:hanging="540"/>
        <w:jc w:val="both"/>
        <w:rPr>
          <w:rFonts w:ascii="Palatino Linotype" w:hAnsi="Palatino Linotype" w:cs="Arial"/>
          <w:b/>
          <w:sz w:val="20"/>
          <w:szCs w:val="20"/>
        </w:rPr>
      </w:pPr>
    </w:p>
    <w:p w14:paraId="3C992758" w14:textId="77777777" w:rsidR="002C6697" w:rsidRDefault="002C6697" w:rsidP="002F71AB">
      <w:pPr>
        <w:ind w:left="540" w:hanging="540"/>
        <w:jc w:val="both"/>
        <w:rPr>
          <w:rFonts w:ascii="Palatino Linotype" w:hAnsi="Palatino Linotype" w:cs="Arial"/>
          <w:b/>
          <w:sz w:val="20"/>
          <w:szCs w:val="20"/>
        </w:rPr>
      </w:pPr>
    </w:p>
    <w:p w14:paraId="0DCB745A" w14:textId="77777777" w:rsidR="002C6697" w:rsidRDefault="002C6697" w:rsidP="002F71AB">
      <w:pPr>
        <w:ind w:left="540" w:hanging="540"/>
        <w:jc w:val="both"/>
        <w:rPr>
          <w:rFonts w:ascii="Palatino Linotype" w:hAnsi="Palatino Linotype" w:cs="Arial"/>
          <w:b/>
          <w:sz w:val="20"/>
          <w:szCs w:val="20"/>
        </w:rPr>
      </w:pPr>
    </w:p>
    <w:p w14:paraId="64369269" w14:textId="77777777" w:rsidR="002F71AB" w:rsidRDefault="002F71AB"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2C6697" w:rsidRDefault="00F46930" w:rsidP="00F46930">
      <w:pPr>
        <w:autoSpaceDE w:val="0"/>
        <w:autoSpaceDN w:val="0"/>
        <w:jc w:val="center"/>
        <w:rPr>
          <w:rFonts w:ascii="Palatino Linotype" w:hAnsi="Palatino Linotype" w:cs="Arial"/>
          <w:b/>
          <w:color w:val="000000" w:themeColor="text1"/>
          <w:sz w:val="22"/>
          <w:szCs w:val="20"/>
        </w:rPr>
      </w:pPr>
      <w:r w:rsidRPr="002C6697">
        <w:rPr>
          <w:rFonts w:ascii="Palatino Linotype" w:hAnsi="Palatino Linotype" w:cs="Arial"/>
          <w:b/>
          <w:color w:val="000000" w:themeColor="text1"/>
          <w:sz w:val="22"/>
          <w:szCs w:val="20"/>
        </w:rPr>
        <w:lastRenderedPageBreak/>
        <w:t xml:space="preserve">1) Základní </w:t>
      </w:r>
      <w:r w:rsidR="00794734" w:rsidRPr="002C6697">
        <w:rPr>
          <w:rFonts w:ascii="Palatino Linotype" w:hAnsi="Palatino Linotype" w:cs="Arial"/>
          <w:b/>
          <w:color w:val="000000" w:themeColor="text1"/>
          <w:sz w:val="22"/>
          <w:szCs w:val="20"/>
        </w:rPr>
        <w:t>způsobilost</w:t>
      </w:r>
      <w:r w:rsidRPr="002C6697">
        <w:rPr>
          <w:rFonts w:ascii="Palatino Linotype" w:hAnsi="Palatino Linotype" w:cs="Arial"/>
          <w:b/>
          <w:color w:val="000000" w:themeColor="text1"/>
          <w:sz w:val="22"/>
          <w:szCs w:val="20"/>
        </w:rPr>
        <w:t xml:space="preserve"> podle ustanovení § </w:t>
      </w:r>
      <w:r w:rsidR="00794734" w:rsidRPr="002C6697">
        <w:rPr>
          <w:rFonts w:ascii="Palatino Linotype" w:hAnsi="Palatino Linotype" w:cs="Arial"/>
          <w:b/>
          <w:color w:val="000000" w:themeColor="text1"/>
          <w:sz w:val="22"/>
          <w:szCs w:val="20"/>
        </w:rPr>
        <w:t>74</w:t>
      </w:r>
      <w:r w:rsidRPr="002C6697">
        <w:rPr>
          <w:rFonts w:ascii="Palatino Linotype" w:hAnsi="Palatino Linotype" w:cs="Arial"/>
          <w:b/>
          <w:color w:val="000000" w:themeColor="text1"/>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1DB6D46E" w14:textId="0EF0B23F" w:rsidR="00F46930" w:rsidRPr="00BB54F2" w:rsidRDefault="00F46930" w:rsidP="00F46930">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001A5942" w:rsidRPr="001A5942">
        <w:rPr>
          <w:rFonts w:ascii="Palatino Linotype" w:hAnsi="Palatino Linotype" w:cs="Palatino Linotype"/>
          <w:b/>
          <w:bCs/>
          <w:sz w:val="34"/>
          <w:szCs w:val="34"/>
        </w:rPr>
        <w:t xml:space="preserve"> </w:t>
      </w:r>
      <w:r w:rsidR="001A5942">
        <w:rPr>
          <w:rFonts w:ascii="Palatino Linotype" w:hAnsi="Palatino Linotype" w:cs="Palatino Linotype"/>
          <w:b/>
          <w:bCs/>
          <w:sz w:val="20"/>
          <w:szCs w:val="20"/>
        </w:rPr>
        <w:t>„</w:t>
      </w:r>
      <w:r w:rsidR="002C6697" w:rsidRPr="002C6697">
        <w:rPr>
          <w:rFonts w:ascii="Palatino Linotype" w:hAnsi="Palatino Linotype" w:cs="Arial"/>
          <w:b/>
          <w:color w:val="000000" w:themeColor="text1"/>
          <w:sz w:val="20"/>
          <w:szCs w:val="20"/>
        </w:rPr>
        <w:t>Nákup elektromateriálu 2025 – 2027</w:t>
      </w:r>
      <w:r w:rsidR="001A5942">
        <w:rPr>
          <w:rFonts w:ascii="Palatino Linotype" w:hAnsi="Palatino Linotype" w:cs="Palatino Linotype"/>
          <w:b/>
          <w:bCs/>
          <w:sz w:val="20"/>
          <w:szCs w:val="20"/>
        </w:rPr>
        <w:t>“</w:t>
      </w:r>
      <w:r w:rsidR="0091109A">
        <w:rPr>
          <w:rFonts w:ascii="Palatino Linotype" w:hAnsi="Palatino Linotype" w:cs="Arial"/>
          <w:b/>
          <w:sz w:val="20"/>
          <w:szCs w:val="20"/>
        </w:rPr>
        <w: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2C6697" w:rsidRDefault="00AF21A9" w:rsidP="00AF21A9">
      <w:pPr>
        <w:numPr>
          <w:ilvl w:val="0"/>
          <w:numId w:val="1"/>
        </w:numPr>
        <w:ind w:left="426"/>
        <w:jc w:val="both"/>
        <w:rPr>
          <w:rFonts w:ascii="Palatino Linotype" w:hAnsi="Palatino Linotype" w:cs="Arial"/>
          <w:color w:val="000000" w:themeColor="text1"/>
          <w:szCs w:val="20"/>
        </w:rPr>
      </w:pPr>
      <w:r w:rsidRPr="002C6697">
        <w:rPr>
          <w:rFonts w:ascii="Palatino Linotype" w:hAnsi="Palatino Linotype" w:cs="Arial"/>
          <w:color w:val="000000" w:themeColor="text1"/>
          <w:sz w:val="20"/>
          <w:szCs w:val="20"/>
        </w:rPr>
        <w:t xml:space="preserve">§ 74 odst. 1 písm. a) zákona – nebyl </w:t>
      </w:r>
      <w:r w:rsidRPr="002C6697">
        <w:rPr>
          <w:rFonts w:ascii="Palatino Linotype" w:hAnsi="Palatino Linotype" w:cs="Courier New"/>
          <w:color w:val="000000" w:themeColor="text1"/>
          <w:sz w:val="20"/>
        </w:rPr>
        <w:t>v zemi svého sídla v posledních 5 letech před zahájením zadávacího řízení pravomocně odsouzen pro trestný čin uvedený v příloze č. 3 k zákonu, tj.:</w:t>
      </w:r>
    </w:p>
    <w:p w14:paraId="41B98643" w14:textId="77777777" w:rsidR="00AF21A9" w:rsidRPr="002C6697" w:rsidRDefault="00AF21A9" w:rsidP="00AF21A9">
      <w:pPr>
        <w:ind w:left="426"/>
        <w:jc w:val="both"/>
        <w:rPr>
          <w:rFonts w:ascii="Palatino Linotype" w:hAnsi="Palatino Linotype" w:cs="Arial"/>
          <w:color w:val="000000" w:themeColor="text1"/>
          <w:sz w:val="16"/>
          <w:szCs w:val="16"/>
        </w:rPr>
      </w:pPr>
    </w:p>
    <w:p w14:paraId="607C89D2" w14:textId="77777777" w:rsidR="00510EEB" w:rsidRPr="002C669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trestný čin spáchaný ve prospěch organizované zločinecké skupiny nebo trestný čin účasti na organizované zločinecké skupině,</w:t>
      </w:r>
    </w:p>
    <w:p w14:paraId="24C01F39" w14:textId="77777777" w:rsidR="00510EEB" w:rsidRPr="002C669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trestný čin při obchodování s lidmi,</w:t>
      </w:r>
    </w:p>
    <w:p w14:paraId="797A90B1" w14:textId="77777777" w:rsidR="00510EEB" w:rsidRPr="002C669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tyto trestné činy proti majetku</w:t>
      </w:r>
    </w:p>
    <w:p w14:paraId="6E0DBEF9" w14:textId="77777777" w:rsidR="00510EEB" w:rsidRPr="002C669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podvod,</w:t>
      </w:r>
    </w:p>
    <w:p w14:paraId="20644D38" w14:textId="77777777" w:rsidR="00510EEB" w:rsidRPr="002C669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pojistný podvod,</w:t>
      </w:r>
    </w:p>
    <w:p w14:paraId="42F33370" w14:textId="77777777" w:rsidR="00510EEB" w:rsidRPr="002C669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úvěrový podvod,</w:t>
      </w:r>
    </w:p>
    <w:p w14:paraId="07091E37" w14:textId="77777777" w:rsidR="00510EEB" w:rsidRPr="002C669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dotační podvod,</w:t>
      </w:r>
    </w:p>
    <w:p w14:paraId="03D8E53F" w14:textId="77777777" w:rsidR="00510EEB" w:rsidRPr="002C669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legalizace výnosů z trestné činnosti,</w:t>
      </w:r>
    </w:p>
    <w:p w14:paraId="32DF5D62" w14:textId="77777777" w:rsidR="00510EEB" w:rsidRPr="002C669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legalizace výnosů z trestné činnosti z nedbalosti,</w:t>
      </w:r>
    </w:p>
    <w:p w14:paraId="3E0E349F" w14:textId="77777777" w:rsidR="00510EEB" w:rsidRPr="002C669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tyto trestné činy hospodářské</w:t>
      </w:r>
    </w:p>
    <w:p w14:paraId="42057E32" w14:textId="61338263" w:rsidR="00510EEB" w:rsidRPr="002C669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zneužití informace v obchodním styku,</w:t>
      </w:r>
    </w:p>
    <w:p w14:paraId="67C7141C" w14:textId="77777777" w:rsidR="00510EEB" w:rsidRPr="002C669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zneužití postavení v obchodním styku,</w:t>
      </w:r>
    </w:p>
    <w:p w14:paraId="5B5B6F1B" w14:textId="568FAED8" w:rsidR="00510EEB" w:rsidRPr="002C669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zjednání výhody při zadání veřejné zakázky, při veřejné soutěži a veřejné dražbě,</w:t>
      </w:r>
    </w:p>
    <w:p w14:paraId="5DC23F17" w14:textId="77777777" w:rsidR="00510EEB" w:rsidRPr="002C669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pletichy při zadání veřejné zakázky a při veřejné soutěži,</w:t>
      </w:r>
    </w:p>
    <w:p w14:paraId="7FFB3EDA" w14:textId="77777777" w:rsidR="00510EEB" w:rsidRPr="002C669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pletichy při veřejné dražbě,</w:t>
      </w:r>
    </w:p>
    <w:p w14:paraId="64A727CE" w14:textId="77777777" w:rsidR="00510EEB" w:rsidRPr="002C669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poškození finančních zájmů Evropské unie,</w:t>
      </w:r>
    </w:p>
    <w:p w14:paraId="027A91D4" w14:textId="77777777" w:rsidR="00510EEB" w:rsidRPr="002C6697" w:rsidRDefault="00510EEB" w:rsidP="00510EEB">
      <w:pPr>
        <w:pStyle w:val="Odstavecseseznamem"/>
        <w:ind w:left="851" w:hanging="425"/>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 xml:space="preserve">e) </w:t>
      </w:r>
      <w:r w:rsidRPr="002C6697">
        <w:rPr>
          <w:rFonts w:ascii="Palatino Linotype" w:hAnsi="Palatino Linotype" w:cs="Courier New"/>
          <w:color w:val="000000" w:themeColor="text1"/>
          <w:sz w:val="20"/>
          <w:szCs w:val="20"/>
        </w:rPr>
        <w:tab/>
        <w:t>trestné činy proti České republice, cizímu státu a mezinárodní organizaci,</w:t>
      </w:r>
    </w:p>
    <w:p w14:paraId="333932AE" w14:textId="77777777" w:rsidR="00510EEB" w:rsidRPr="002C6697" w:rsidRDefault="00510EEB" w:rsidP="00510EEB">
      <w:pPr>
        <w:pStyle w:val="Odstavecseseznamem"/>
        <w:ind w:left="851" w:hanging="425"/>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 xml:space="preserve">f) </w:t>
      </w:r>
      <w:r w:rsidRPr="002C6697">
        <w:rPr>
          <w:rFonts w:ascii="Palatino Linotype" w:hAnsi="Palatino Linotype" w:cs="Courier New"/>
          <w:color w:val="000000" w:themeColor="text1"/>
          <w:sz w:val="20"/>
          <w:szCs w:val="20"/>
        </w:rPr>
        <w:tab/>
        <w:t>tyto trestné činy proti pořádku ve věcech veřejných</w:t>
      </w:r>
    </w:p>
    <w:p w14:paraId="345A0DB0" w14:textId="77777777" w:rsidR="00510EEB" w:rsidRPr="002C669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trestné činy proti výkonu pravomoci orgánu veřejné moci a úřední osoby,</w:t>
      </w:r>
    </w:p>
    <w:p w14:paraId="7DCBE68F" w14:textId="77777777" w:rsidR="00510EEB" w:rsidRPr="002C669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trestné činy úředních osob,</w:t>
      </w:r>
    </w:p>
    <w:p w14:paraId="1259030C" w14:textId="77777777" w:rsidR="00510EEB" w:rsidRPr="002C669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úplatkářství,</w:t>
      </w:r>
    </w:p>
    <w:p w14:paraId="7BD6AA03" w14:textId="77777777" w:rsidR="00510EEB" w:rsidRPr="002C669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jiná porušení činnosti orgánu veřejné moci.</w:t>
      </w:r>
    </w:p>
    <w:p w14:paraId="13524FBA" w14:textId="77777777" w:rsidR="00AF21A9" w:rsidRPr="002C6697" w:rsidRDefault="00AF21A9" w:rsidP="00AF21A9">
      <w:pPr>
        <w:ind w:left="426"/>
        <w:jc w:val="both"/>
        <w:rPr>
          <w:rFonts w:ascii="Palatino Linotype" w:hAnsi="Palatino Linotype" w:cs="Courier New"/>
          <w:color w:val="000000" w:themeColor="text1"/>
          <w:sz w:val="20"/>
        </w:rPr>
      </w:pPr>
    </w:p>
    <w:p w14:paraId="57C941D9" w14:textId="77777777" w:rsidR="00AF21A9" w:rsidRPr="002C6697" w:rsidRDefault="00AF21A9" w:rsidP="00510EEB">
      <w:pPr>
        <w:pStyle w:val="Odstavecseseznamem"/>
        <w:numPr>
          <w:ilvl w:val="0"/>
          <w:numId w:val="13"/>
        </w:numPr>
        <w:ind w:left="426" w:hanging="426"/>
        <w:jc w:val="both"/>
        <w:rPr>
          <w:rFonts w:ascii="Palatino Linotype" w:hAnsi="Palatino Linotype" w:cs="Courier New"/>
          <w:color w:val="000000" w:themeColor="text1"/>
          <w:sz w:val="20"/>
        </w:rPr>
      </w:pPr>
      <w:r w:rsidRPr="002C6697">
        <w:rPr>
          <w:rFonts w:ascii="Palatino Linotype" w:hAnsi="Palatino Linotype" w:cs="Courier New"/>
          <w:color w:val="000000" w:themeColor="text1"/>
          <w:sz w:val="20"/>
        </w:rPr>
        <w:t xml:space="preserve">Je-li dodavatelem (účastníkem zadávacího řízení) právnická osoba, splňuje výše uvedené podmínky </w:t>
      </w:r>
      <w:r w:rsidRPr="002C6697">
        <w:rPr>
          <w:rFonts w:ascii="Palatino Linotype" w:hAnsi="Palatino Linotype" w:cs="Courier New"/>
          <w:color w:val="000000" w:themeColor="text1"/>
          <w:sz w:val="20"/>
          <w:szCs w:val="20"/>
        </w:rPr>
        <w:t>tato právnická osoba a zároveň každý člen statutárního orgánu.</w:t>
      </w:r>
    </w:p>
    <w:p w14:paraId="5EF01346" w14:textId="77777777" w:rsidR="00AF21A9" w:rsidRPr="002C6697" w:rsidRDefault="00AF21A9" w:rsidP="00510EEB">
      <w:pPr>
        <w:pStyle w:val="Odstavecseseznamem"/>
        <w:ind w:left="426" w:hanging="426"/>
        <w:jc w:val="both"/>
        <w:rPr>
          <w:rFonts w:ascii="Palatino Linotype" w:hAnsi="Palatino Linotype" w:cs="Courier New"/>
          <w:color w:val="000000" w:themeColor="text1"/>
          <w:sz w:val="16"/>
          <w:szCs w:val="16"/>
        </w:rPr>
      </w:pPr>
    </w:p>
    <w:p w14:paraId="3B203E6B" w14:textId="77777777" w:rsidR="00AF21A9" w:rsidRPr="002C6697" w:rsidRDefault="00AF21A9" w:rsidP="00510EEB">
      <w:pPr>
        <w:pStyle w:val="Odstavecseseznamem"/>
        <w:numPr>
          <w:ilvl w:val="0"/>
          <w:numId w:val="13"/>
        </w:numPr>
        <w:ind w:left="426" w:hanging="426"/>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Je-li členem statutárního orgánu dodavatele (účastníka zadávacího řízení) právnická osoba, splňuje výše uvedené podmínky</w:t>
      </w:r>
    </w:p>
    <w:p w14:paraId="5F076E7A" w14:textId="77777777" w:rsidR="00AF21A9" w:rsidRPr="002C6697" w:rsidRDefault="00AF21A9" w:rsidP="00510EEB">
      <w:pPr>
        <w:pStyle w:val="Odstavecseseznamem"/>
        <w:numPr>
          <w:ilvl w:val="0"/>
          <w:numId w:val="14"/>
        </w:numPr>
        <w:ind w:left="851" w:hanging="426"/>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tato právnická osoba,</w:t>
      </w:r>
    </w:p>
    <w:p w14:paraId="3B2635D5" w14:textId="77777777" w:rsidR="00AF21A9" w:rsidRPr="002C6697" w:rsidRDefault="00AF21A9" w:rsidP="00510EEB">
      <w:pPr>
        <w:pStyle w:val="Odstavecseseznamem"/>
        <w:numPr>
          <w:ilvl w:val="0"/>
          <w:numId w:val="14"/>
        </w:numPr>
        <w:ind w:left="851" w:hanging="426"/>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každý člen statuárního orgánu této právnické osoby a</w:t>
      </w:r>
    </w:p>
    <w:p w14:paraId="43EBFB5A" w14:textId="77777777" w:rsidR="00AF21A9" w:rsidRPr="002C6697" w:rsidRDefault="00AF21A9" w:rsidP="00510EEB">
      <w:pPr>
        <w:pStyle w:val="Odstavecseseznamem"/>
        <w:numPr>
          <w:ilvl w:val="0"/>
          <w:numId w:val="14"/>
        </w:numPr>
        <w:ind w:left="851" w:hanging="426"/>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osoba zastupující tuto právnickou osobu v statutárním orgánu dodavatele.</w:t>
      </w:r>
    </w:p>
    <w:p w14:paraId="4F1696C4" w14:textId="77777777" w:rsidR="00AF21A9" w:rsidRPr="002C6697" w:rsidRDefault="00AF21A9" w:rsidP="00AF21A9">
      <w:pPr>
        <w:jc w:val="both"/>
        <w:rPr>
          <w:rFonts w:ascii="Palatino Linotype" w:hAnsi="Palatino Linotype" w:cs="Courier New"/>
          <w:color w:val="000000" w:themeColor="text1"/>
          <w:sz w:val="16"/>
          <w:szCs w:val="16"/>
        </w:rPr>
      </w:pPr>
    </w:p>
    <w:p w14:paraId="30A2CCB3" w14:textId="3D48BD50" w:rsidR="00AF21A9" w:rsidRPr="002C6697" w:rsidRDefault="00AF21A9" w:rsidP="00510EEB">
      <w:pPr>
        <w:pStyle w:val="Odstavecseseznamem"/>
        <w:numPr>
          <w:ilvl w:val="0"/>
          <w:numId w:val="28"/>
        </w:numPr>
        <w:ind w:left="426" w:hanging="426"/>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Účastní-li se zadávacího řízení pobočka závodu</w:t>
      </w:r>
      <w:r w:rsidR="00510EEB" w:rsidRPr="002C6697">
        <w:rPr>
          <w:rFonts w:ascii="Palatino Linotype" w:hAnsi="Palatino Linotype" w:cs="Courier New"/>
          <w:color w:val="000000" w:themeColor="text1"/>
          <w:sz w:val="20"/>
          <w:szCs w:val="20"/>
        </w:rPr>
        <w:t xml:space="preserve"> zahraniční právnické osoby, splňuje výše uvedené podmínky</w:t>
      </w:r>
    </w:p>
    <w:p w14:paraId="4A43C925" w14:textId="2BF4ED76" w:rsidR="00510EEB" w:rsidRPr="002C6697" w:rsidRDefault="00510EEB" w:rsidP="00510EEB">
      <w:pPr>
        <w:pStyle w:val="Odstavecseseznamem"/>
        <w:numPr>
          <w:ilvl w:val="0"/>
          <w:numId w:val="29"/>
        </w:numPr>
        <w:ind w:left="851" w:hanging="425"/>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tato právnická osoba, a</w:t>
      </w:r>
    </w:p>
    <w:p w14:paraId="25887BD1" w14:textId="44CD9396" w:rsidR="00510EEB" w:rsidRPr="002C6697" w:rsidRDefault="00510EEB" w:rsidP="00510EEB">
      <w:pPr>
        <w:pStyle w:val="Odstavecseseznamem"/>
        <w:numPr>
          <w:ilvl w:val="0"/>
          <w:numId w:val="29"/>
        </w:numPr>
        <w:ind w:left="851" w:hanging="425"/>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vedoucí pobočky závodu</w:t>
      </w:r>
    </w:p>
    <w:p w14:paraId="221EC352" w14:textId="77777777" w:rsidR="00510EEB" w:rsidRPr="002C6697" w:rsidRDefault="00510EEB" w:rsidP="00510EEB">
      <w:pPr>
        <w:pStyle w:val="Odstavecseseznamem"/>
        <w:ind w:left="851"/>
        <w:jc w:val="both"/>
        <w:rPr>
          <w:rFonts w:ascii="Palatino Linotype" w:hAnsi="Palatino Linotype" w:cs="Courier New"/>
          <w:color w:val="000000" w:themeColor="text1"/>
          <w:sz w:val="16"/>
          <w:szCs w:val="16"/>
        </w:rPr>
      </w:pPr>
    </w:p>
    <w:p w14:paraId="00D5CC47" w14:textId="1DE154D7" w:rsidR="00510EEB" w:rsidRPr="002C6697" w:rsidRDefault="00510EEB" w:rsidP="00510EEB">
      <w:pPr>
        <w:pStyle w:val="Odstavecseseznamem"/>
        <w:numPr>
          <w:ilvl w:val="0"/>
          <w:numId w:val="28"/>
        </w:numPr>
        <w:ind w:left="426" w:hanging="426"/>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lastRenderedPageBreak/>
        <w:t>Účastní-li se zadávacího řízení pobočka závodu české právnické osoby, splňuje výše uvedené podmínky</w:t>
      </w:r>
    </w:p>
    <w:p w14:paraId="250A8255" w14:textId="3E090A40" w:rsidR="00510EEB" w:rsidRPr="002C6697" w:rsidRDefault="00510EEB" w:rsidP="00A63A65">
      <w:pPr>
        <w:pStyle w:val="Odstavecseseznamem"/>
        <w:numPr>
          <w:ilvl w:val="0"/>
          <w:numId w:val="30"/>
        </w:numPr>
        <w:ind w:left="851" w:hanging="425"/>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tato právnická osoba, a</w:t>
      </w:r>
    </w:p>
    <w:p w14:paraId="721DA17D" w14:textId="2E4E1FD7" w:rsidR="00A63A65" w:rsidRPr="002C6697" w:rsidRDefault="00A63A65" w:rsidP="00A63A65">
      <w:pPr>
        <w:pStyle w:val="Odstavecseseznamem"/>
        <w:numPr>
          <w:ilvl w:val="0"/>
          <w:numId w:val="30"/>
        </w:numPr>
        <w:ind w:left="851" w:hanging="425"/>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každý člen statuárního orgánu této právnické osoby,</w:t>
      </w:r>
    </w:p>
    <w:p w14:paraId="5AF975E0" w14:textId="5B71E6E3" w:rsidR="00A63A65" w:rsidRPr="002C6697" w:rsidRDefault="00A63A65" w:rsidP="00A63A65">
      <w:pPr>
        <w:pStyle w:val="Odstavecseseznamem"/>
        <w:numPr>
          <w:ilvl w:val="0"/>
          <w:numId w:val="30"/>
        </w:numPr>
        <w:ind w:left="851" w:hanging="425"/>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osoba zastupující tuto právnickou osobu v statutárním orgánu dodavatele, a</w:t>
      </w:r>
    </w:p>
    <w:p w14:paraId="1F36B5BF" w14:textId="77777777" w:rsidR="00510EEB" w:rsidRPr="002C6697" w:rsidRDefault="00510EEB" w:rsidP="00A63A65">
      <w:pPr>
        <w:pStyle w:val="Odstavecseseznamem"/>
        <w:numPr>
          <w:ilvl w:val="0"/>
          <w:numId w:val="30"/>
        </w:numPr>
        <w:ind w:left="851" w:hanging="425"/>
        <w:jc w:val="both"/>
        <w:rPr>
          <w:rFonts w:ascii="Palatino Linotype" w:hAnsi="Palatino Linotype" w:cs="Courier New"/>
          <w:color w:val="000000" w:themeColor="text1"/>
          <w:sz w:val="20"/>
          <w:szCs w:val="20"/>
        </w:rPr>
      </w:pPr>
      <w:r w:rsidRPr="002C6697">
        <w:rPr>
          <w:rFonts w:ascii="Palatino Linotype" w:hAnsi="Palatino Linotype" w:cs="Courier New"/>
          <w:color w:val="000000" w:themeColor="text1"/>
          <w:sz w:val="20"/>
          <w:szCs w:val="20"/>
        </w:rPr>
        <w:t>vedoucí pobočky závodu</w:t>
      </w:r>
    </w:p>
    <w:p w14:paraId="0392F191"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4A0D23"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2EE6B9CE" w14:textId="77777777" w:rsidR="00DC39C1" w:rsidRPr="00C04108"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w:t>
      </w:r>
      <w:r w:rsidRPr="00C04108">
        <w:rPr>
          <w:rFonts w:ascii="Palatino Linotype" w:hAnsi="Palatino Linotype" w:cs="Arial"/>
          <w:b/>
          <w:i/>
          <w:color w:val="FF0000"/>
          <w:sz w:val="20"/>
          <w:szCs w:val="20"/>
        </w:rPr>
        <w:t xml:space="preserve">ejstříku trestů všech osob </w:t>
      </w:r>
      <w:r>
        <w:rPr>
          <w:rFonts w:ascii="Palatino Linotype" w:hAnsi="Palatino Linotype" w:cs="Arial"/>
          <w:b/>
          <w:i/>
          <w:color w:val="FF0000"/>
          <w:sz w:val="20"/>
          <w:szCs w:val="20"/>
        </w:rPr>
        <w:t>výše uvedených</w:t>
      </w:r>
    </w:p>
    <w:p w14:paraId="6472CF41" w14:textId="77777777" w:rsidR="00DC39C1" w:rsidRPr="0051601C"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Rejstříku trestů právnické osoby</w:t>
      </w:r>
      <w:r w:rsidRPr="00C04108">
        <w:rPr>
          <w:rFonts w:ascii="Palatino Linotype" w:hAnsi="Palatino Linotype" w:cs="Arial"/>
          <w:b/>
          <w:i/>
          <w:color w:val="FF0000"/>
          <w:sz w:val="20"/>
          <w:szCs w:val="20"/>
        </w:rPr>
        <w:t xml:space="preserve"> </w:t>
      </w:r>
    </w:p>
    <w:p w14:paraId="5EF0F318" w14:textId="77777777" w:rsidR="00DC39C1" w:rsidRDefault="00DC39C1" w:rsidP="00DC39C1">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5CAAD5A8" w14:textId="77777777" w:rsidR="00DC39C1" w:rsidRPr="00C7148A" w:rsidRDefault="00DC39C1" w:rsidP="00AF21A9">
      <w:pPr>
        <w:ind w:left="426"/>
        <w:jc w:val="both"/>
        <w:rPr>
          <w:rFonts w:ascii="Palatino Linotype" w:hAnsi="Palatino Linotype" w:cs="Arial"/>
          <w:sz w:val="20"/>
          <w:szCs w:val="20"/>
        </w:rPr>
      </w:pPr>
    </w:p>
    <w:p w14:paraId="20D36420" w14:textId="77777777" w:rsidR="00AF21A9" w:rsidRPr="002C6697" w:rsidRDefault="00AF21A9" w:rsidP="00AF21A9">
      <w:pPr>
        <w:numPr>
          <w:ilvl w:val="0"/>
          <w:numId w:val="1"/>
        </w:numPr>
        <w:ind w:left="426"/>
        <w:jc w:val="both"/>
        <w:rPr>
          <w:rFonts w:ascii="Palatino Linotype" w:hAnsi="Palatino Linotype" w:cs="Arial"/>
          <w:color w:val="000000" w:themeColor="text1"/>
          <w:sz w:val="20"/>
          <w:szCs w:val="20"/>
        </w:rPr>
      </w:pPr>
      <w:r w:rsidRPr="002C6697">
        <w:rPr>
          <w:rFonts w:ascii="Palatino Linotype" w:hAnsi="Palatino Linotype" w:cs="Arial"/>
          <w:color w:val="000000" w:themeColor="text1"/>
          <w:sz w:val="20"/>
          <w:szCs w:val="20"/>
        </w:rPr>
        <w:t xml:space="preserve">§ 74 odst. 1 písm. b) zákona </w:t>
      </w:r>
      <w:r w:rsidR="00141AC3" w:rsidRPr="002C6697">
        <w:rPr>
          <w:rFonts w:ascii="Palatino Linotype" w:hAnsi="Palatino Linotype" w:cs="Arial"/>
          <w:color w:val="000000" w:themeColor="text1"/>
          <w:sz w:val="20"/>
          <w:szCs w:val="20"/>
        </w:rPr>
        <w:t>–</w:t>
      </w:r>
      <w:r w:rsidRPr="002C6697">
        <w:rPr>
          <w:rFonts w:ascii="Palatino Linotype" w:hAnsi="Palatino Linotype" w:cs="Arial"/>
          <w:color w:val="000000" w:themeColor="text1"/>
          <w:sz w:val="20"/>
          <w:szCs w:val="20"/>
        </w:rPr>
        <w:t xml:space="preserve"> nemá </w:t>
      </w:r>
      <w:r w:rsidR="00141AC3" w:rsidRPr="002C6697">
        <w:rPr>
          <w:rFonts w:ascii="Palatino Linotype" w:hAnsi="Palatino Linotype" w:cs="Arial"/>
          <w:color w:val="000000" w:themeColor="text1"/>
          <w:sz w:val="20"/>
          <w:szCs w:val="20"/>
        </w:rPr>
        <w:t xml:space="preserve">v </w:t>
      </w:r>
      <w:r w:rsidRPr="002C6697">
        <w:rPr>
          <w:rFonts w:ascii="Palatino Linotype" w:hAnsi="Palatino Linotype" w:cs="Courier New"/>
          <w:color w:val="000000" w:themeColor="text1"/>
          <w:sz w:val="20"/>
          <w:szCs w:val="20"/>
        </w:rPr>
        <w:t>České republice nebo v zemi svého sídla v evidenci daní zachycen splatný daňový nedoplatek</w:t>
      </w:r>
      <w:r w:rsidRPr="002C6697">
        <w:rPr>
          <w:rFonts w:ascii="Palatino Linotype" w:hAnsi="Palatino Linotype" w:cs="Arial"/>
          <w:color w:val="000000" w:themeColor="text1"/>
          <w:sz w:val="20"/>
          <w:szCs w:val="20"/>
        </w:rPr>
        <w:t>, nemá splatný nedoplatek na spotřební dani.</w:t>
      </w:r>
    </w:p>
    <w:p w14:paraId="00210F6F"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0F59D0D2"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03ACC450" w14:textId="77777777" w:rsidR="00DC39C1" w:rsidRPr="00C04108"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o bezdlužnosti</w:t>
      </w:r>
      <w:r w:rsidR="00EF5BDD" w:rsidRPr="00EF5BDD">
        <w:rPr>
          <w:rFonts w:ascii="Palatino Linotype" w:hAnsi="Palatino Linotype" w:cs="Arial"/>
          <w:b/>
          <w:i/>
          <w:color w:val="FF0000"/>
          <w:sz w:val="20"/>
          <w:szCs w:val="20"/>
        </w:rPr>
        <w:t xml:space="preserve"> </w:t>
      </w:r>
      <w:r w:rsidR="00EF5BDD">
        <w:rPr>
          <w:rFonts w:ascii="Palatino Linotype" w:hAnsi="Palatino Linotype" w:cs="Arial"/>
          <w:b/>
          <w:i/>
          <w:color w:val="FF0000"/>
          <w:sz w:val="20"/>
          <w:szCs w:val="20"/>
        </w:rPr>
        <w:t>finančního úřadu</w:t>
      </w:r>
      <w:r>
        <w:rPr>
          <w:rFonts w:ascii="Palatino Linotype" w:hAnsi="Palatino Linotype" w:cs="Arial"/>
          <w:b/>
          <w:i/>
          <w:color w:val="FF0000"/>
          <w:sz w:val="20"/>
          <w:szCs w:val="20"/>
        </w:rPr>
        <w:t xml:space="preserve"> </w:t>
      </w:r>
    </w:p>
    <w:p w14:paraId="47D20480" w14:textId="77777777" w:rsidR="00DC39C1" w:rsidRDefault="00DC39C1" w:rsidP="00DC39C1">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 xml:space="preserve">Doklady se vztahují </w:t>
      </w:r>
      <w:r w:rsidR="00141AC3">
        <w:rPr>
          <w:rFonts w:ascii="Palatino Linotype" w:hAnsi="Palatino Linotype" w:cs="Arial"/>
          <w:b/>
          <w:i/>
          <w:color w:val="FF0000"/>
          <w:sz w:val="20"/>
          <w:szCs w:val="20"/>
        </w:rPr>
        <w:t xml:space="preserve">k </w:t>
      </w:r>
      <w:r>
        <w:rPr>
          <w:rFonts w:ascii="Palatino Linotype" w:hAnsi="Palatino Linotype" w:cs="Arial"/>
          <w:b/>
          <w:i/>
          <w:color w:val="FF0000"/>
          <w:sz w:val="20"/>
          <w:szCs w:val="20"/>
        </w:rPr>
        <w:t>České republice a k zemi sídla dodavatele.</w:t>
      </w:r>
    </w:p>
    <w:p w14:paraId="5F038E14" w14:textId="77777777" w:rsidR="00DC39C1" w:rsidRPr="004E04EA" w:rsidRDefault="00DC39C1" w:rsidP="00AF21A9">
      <w:pPr>
        <w:ind w:left="426"/>
        <w:jc w:val="both"/>
        <w:rPr>
          <w:rFonts w:ascii="Palatino Linotype" w:hAnsi="Palatino Linotype" w:cs="Arial"/>
          <w:sz w:val="20"/>
          <w:szCs w:val="20"/>
        </w:rPr>
      </w:pPr>
    </w:p>
    <w:p w14:paraId="266E70AE" w14:textId="77777777" w:rsidR="00AF21A9" w:rsidRPr="002C6697" w:rsidRDefault="00AF21A9" w:rsidP="00AF21A9">
      <w:pPr>
        <w:numPr>
          <w:ilvl w:val="0"/>
          <w:numId w:val="1"/>
        </w:numPr>
        <w:ind w:left="426"/>
        <w:jc w:val="both"/>
        <w:rPr>
          <w:rFonts w:ascii="Palatino Linotype" w:hAnsi="Palatino Linotype" w:cs="Arial"/>
          <w:color w:val="000000" w:themeColor="text1"/>
          <w:sz w:val="20"/>
          <w:szCs w:val="20"/>
        </w:rPr>
      </w:pPr>
      <w:r w:rsidRPr="002C6697">
        <w:rPr>
          <w:rFonts w:ascii="Palatino Linotype" w:hAnsi="Palatino Linotype" w:cs="Arial"/>
          <w:color w:val="000000" w:themeColor="text1"/>
          <w:sz w:val="20"/>
          <w:szCs w:val="20"/>
        </w:rPr>
        <w:t xml:space="preserve">§ 74 odst. 1 písm. c) zákona – nemá </w:t>
      </w:r>
      <w:r w:rsidRPr="002C6697">
        <w:rPr>
          <w:rFonts w:ascii="Palatino Linotype" w:hAnsi="Palatino Linotype" w:cs="Courier New"/>
          <w:color w:val="000000" w:themeColor="text1"/>
          <w:sz w:val="20"/>
          <w:szCs w:val="20"/>
        </w:rPr>
        <w:t>v České republice nebo v zemi svého sídla splatný nedoplatek na pojistném nebo na penále na veřejné zdravotní pojištění</w:t>
      </w:r>
      <w:r w:rsidRPr="002C6697">
        <w:rPr>
          <w:rFonts w:ascii="Palatino Linotype" w:hAnsi="Palatino Linotype" w:cs="Arial"/>
          <w:color w:val="000000" w:themeColor="text1"/>
          <w:sz w:val="20"/>
          <w:szCs w:val="20"/>
        </w:rPr>
        <w:t>.</w:t>
      </w:r>
    </w:p>
    <w:p w14:paraId="75E58DC3" w14:textId="77777777" w:rsidR="00AF21A9" w:rsidRPr="002C6697" w:rsidRDefault="00AF21A9" w:rsidP="00AF21A9">
      <w:pPr>
        <w:ind w:left="426"/>
        <w:jc w:val="both"/>
        <w:rPr>
          <w:rFonts w:ascii="Palatino Linotype" w:hAnsi="Palatino Linotype" w:cs="Arial"/>
          <w:color w:val="000000" w:themeColor="text1"/>
          <w:sz w:val="20"/>
          <w:szCs w:val="20"/>
        </w:rPr>
      </w:pPr>
    </w:p>
    <w:p w14:paraId="027C67C8" w14:textId="77777777" w:rsidR="00AF21A9" w:rsidRPr="002C6697" w:rsidRDefault="00AF21A9" w:rsidP="00AF21A9">
      <w:pPr>
        <w:numPr>
          <w:ilvl w:val="0"/>
          <w:numId w:val="1"/>
        </w:numPr>
        <w:ind w:left="426"/>
        <w:jc w:val="both"/>
        <w:rPr>
          <w:rFonts w:ascii="Palatino Linotype" w:hAnsi="Palatino Linotype" w:cs="Arial"/>
          <w:color w:val="000000" w:themeColor="text1"/>
          <w:sz w:val="20"/>
          <w:szCs w:val="20"/>
        </w:rPr>
      </w:pPr>
      <w:r w:rsidRPr="002C6697">
        <w:rPr>
          <w:rFonts w:ascii="Palatino Linotype" w:hAnsi="Palatino Linotype" w:cs="Arial"/>
          <w:color w:val="000000" w:themeColor="text1"/>
          <w:sz w:val="20"/>
          <w:szCs w:val="20"/>
        </w:rPr>
        <w:t xml:space="preserve">§ </w:t>
      </w:r>
      <w:r w:rsidR="00BC28B6" w:rsidRPr="002C6697">
        <w:rPr>
          <w:rFonts w:ascii="Palatino Linotype" w:hAnsi="Palatino Linotype" w:cs="Arial"/>
          <w:color w:val="000000" w:themeColor="text1"/>
          <w:sz w:val="20"/>
          <w:szCs w:val="20"/>
        </w:rPr>
        <w:t>74</w:t>
      </w:r>
      <w:r w:rsidRPr="002C6697">
        <w:rPr>
          <w:rFonts w:ascii="Palatino Linotype" w:hAnsi="Palatino Linotype" w:cs="Arial"/>
          <w:color w:val="000000" w:themeColor="text1"/>
          <w:sz w:val="20"/>
          <w:szCs w:val="20"/>
        </w:rPr>
        <w:t xml:space="preserve"> odst. 1 písm. d) zákona </w:t>
      </w:r>
      <w:r w:rsidR="00141AC3" w:rsidRPr="002C6697">
        <w:rPr>
          <w:rFonts w:ascii="Palatino Linotype" w:hAnsi="Palatino Linotype" w:cs="Arial"/>
          <w:color w:val="000000" w:themeColor="text1"/>
          <w:sz w:val="20"/>
          <w:szCs w:val="20"/>
        </w:rPr>
        <w:t xml:space="preserve">– </w:t>
      </w:r>
      <w:r w:rsidRPr="002C6697">
        <w:rPr>
          <w:rFonts w:ascii="Palatino Linotype" w:hAnsi="Palatino Linotype" w:cs="Arial"/>
          <w:color w:val="000000" w:themeColor="text1"/>
          <w:sz w:val="20"/>
          <w:szCs w:val="20"/>
        </w:rPr>
        <w:t xml:space="preserve">nemá </w:t>
      </w:r>
      <w:r w:rsidRPr="002C6697">
        <w:rPr>
          <w:rFonts w:ascii="Palatino Linotype" w:hAnsi="Palatino Linotype" w:cs="Courier New"/>
          <w:color w:val="000000" w:themeColor="text1"/>
          <w:sz w:val="20"/>
          <w:szCs w:val="20"/>
        </w:rPr>
        <w:t>v České republice nebo v zemi svého sídla splatný nedoplatek na pojistném nebo na penále na sociální zabezpečení a příspěvku na státní politiku zaměstnanosti</w:t>
      </w:r>
      <w:r w:rsidRPr="002C6697">
        <w:rPr>
          <w:rFonts w:ascii="Palatino Linotype" w:hAnsi="Palatino Linotype" w:cs="Arial"/>
          <w:color w:val="000000" w:themeColor="text1"/>
          <w:sz w:val="20"/>
          <w:szCs w:val="20"/>
        </w:rPr>
        <w:t xml:space="preserve">. </w:t>
      </w:r>
    </w:p>
    <w:p w14:paraId="73484B3B"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7B0CE5"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06AA8DC7" w14:textId="11D32B40"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 xml:space="preserve">o bezdlužnosti příslušné </w:t>
      </w:r>
      <w:r w:rsidR="00A2795D">
        <w:rPr>
          <w:rFonts w:ascii="Palatino Linotype" w:hAnsi="Palatino Linotype" w:cs="Arial"/>
          <w:b/>
          <w:i/>
          <w:color w:val="FF0000"/>
          <w:sz w:val="20"/>
          <w:szCs w:val="20"/>
        </w:rPr>
        <w:t>územní</w:t>
      </w:r>
      <w:r>
        <w:rPr>
          <w:rFonts w:ascii="Palatino Linotype" w:hAnsi="Palatino Linotype" w:cs="Arial"/>
          <w:b/>
          <w:i/>
          <w:color w:val="FF0000"/>
          <w:sz w:val="20"/>
          <w:szCs w:val="20"/>
        </w:rPr>
        <w:t xml:space="preserve"> správy sociálního zabezpečení</w:t>
      </w:r>
      <w:r w:rsidRPr="00C04108">
        <w:rPr>
          <w:rFonts w:ascii="Palatino Linotype" w:hAnsi="Palatino Linotype" w:cs="Arial"/>
          <w:b/>
          <w:i/>
          <w:color w:val="FF0000"/>
          <w:sz w:val="20"/>
          <w:szCs w:val="20"/>
        </w:rPr>
        <w:t xml:space="preserve"> </w:t>
      </w:r>
    </w:p>
    <w:p w14:paraId="2322B451"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 xml:space="preserve">Doklady se vztahují </w:t>
      </w:r>
      <w:r w:rsidR="00141AC3">
        <w:rPr>
          <w:rFonts w:ascii="Palatino Linotype" w:hAnsi="Palatino Linotype" w:cs="Arial"/>
          <w:b/>
          <w:i/>
          <w:color w:val="FF0000"/>
          <w:sz w:val="20"/>
          <w:szCs w:val="20"/>
        </w:rPr>
        <w:t xml:space="preserve">k </w:t>
      </w:r>
      <w:r>
        <w:rPr>
          <w:rFonts w:ascii="Palatino Linotype" w:hAnsi="Palatino Linotype" w:cs="Arial"/>
          <w:b/>
          <w:i/>
          <w:color w:val="FF0000"/>
          <w:sz w:val="20"/>
          <w:szCs w:val="20"/>
        </w:rPr>
        <w:t>České republice a k zemi sídla dodavatele.</w:t>
      </w:r>
    </w:p>
    <w:p w14:paraId="056C5102" w14:textId="77777777" w:rsidR="00EF5BDD" w:rsidRPr="00C7148A" w:rsidRDefault="00EF5BDD" w:rsidP="00AF21A9">
      <w:pPr>
        <w:pStyle w:val="Odstavecseseznamem"/>
        <w:rPr>
          <w:rFonts w:ascii="Palatino Linotype" w:hAnsi="Palatino Linotype" w:cs="Arial"/>
          <w:sz w:val="20"/>
          <w:szCs w:val="20"/>
        </w:rPr>
      </w:pPr>
    </w:p>
    <w:p w14:paraId="276C7B71" w14:textId="77777777" w:rsidR="00AF21A9" w:rsidRPr="002C6697" w:rsidRDefault="00AF21A9" w:rsidP="00AF21A9">
      <w:pPr>
        <w:numPr>
          <w:ilvl w:val="0"/>
          <w:numId w:val="1"/>
        </w:numPr>
        <w:ind w:left="426"/>
        <w:jc w:val="both"/>
        <w:rPr>
          <w:rFonts w:ascii="Palatino Linotype" w:hAnsi="Palatino Linotype" w:cs="Arial"/>
          <w:color w:val="000000" w:themeColor="text1"/>
          <w:sz w:val="20"/>
          <w:szCs w:val="20"/>
        </w:rPr>
      </w:pPr>
      <w:r w:rsidRPr="002C6697">
        <w:rPr>
          <w:rFonts w:ascii="Palatino Linotype" w:hAnsi="Palatino Linotype" w:cs="Arial"/>
          <w:color w:val="000000" w:themeColor="text1"/>
          <w:sz w:val="20"/>
          <w:szCs w:val="20"/>
        </w:rPr>
        <w:t xml:space="preserve">§ 74 odst. 1 písm. e) zákona – není v likvidaci, nebylo proti němu </w:t>
      </w:r>
      <w:r w:rsidRPr="002C6697">
        <w:rPr>
          <w:rFonts w:ascii="Palatino Linotype" w:hAnsi="Palatino Linotype" w:cs="Courier New"/>
          <w:color w:val="000000" w:themeColor="text1"/>
          <w:sz w:val="20"/>
          <w:szCs w:val="20"/>
        </w:rPr>
        <w:t>vydáno rozhodnutí o úpadku, nebyla vůči němu nařízena nucená správa podle jiného právního předpisu nebo není v obdobné situaci podle právního řádu země sídla dodavatele (účastníka zadávacího řízení</w:t>
      </w:r>
      <w:r w:rsidR="00141AC3" w:rsidRPr="002C6697">
        <w:rPr>
          <w:rFonts w:ascii="Palatino Linotype" w:hAnsi="Palatino Linotype" w:cs="Courier New"/>
          <w:color w:val="000000" w:themeColor="text1"/>
          <w:sz w:val="20"/>
          <w:szCs w:val="20"/>
        </w:rPr>
        <w:t>)</w:t>
      </w:r>
      <w:r w:rsidRPr="002C6697">
        <w:rPr>
          <w:rFonts w:ascii="Palatino Linotype" w:hAnsi="Palatino Linotype" w:cs="Arial"/>
          <w:color w:val="000000" w:themeColor="text1"/>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D65DFB8" w14:textId="77777777" w:rsidR="00DC39C1" w:rsidRPr="00EC29B4" w:rsidRDefault="00DC39C1" w:rsidP="00DC39C1">
      <w:pPr>
        <w:ind w:left="426"/>
        <w:jc w:val="both"/>
        <w:rPr>
          <w:rFonts w:ascii="Palatino Linotype" w:hAnsi="Palatino Linotype"/>
          <w:b/>
          <w:sz w:val="20"/>
          <w:szCs w:val="20"/>
        </w:rPr>
      </w:pPr>
      <w:r w:rsidRPr="00EC29B4">
        <w:rPr>
          <w:rFonts w:ascii="Palatino Linotype" w:hAnsi="Palatino Linotype" w:cs="Courier New"/>
          <w:b/>
          <w:sz w:val="20"/>
          <w:szCs w:val="20"/>
        </w:rPr>
        <w:t xml:space="preserve">V souladu s ustanovením § 86 odst. 5 zákona </w:t>
      </w:r>
      <w:r w:rsidRPr="00EC29B4">
        <w:rPr>
          <w:rFonts w:ascii="Palatino Linotype" w:hAnsi="Palatino Linotype"/>
          <w:b/>
          <w:sz w:val="20"/>
          <w:szCs w:val="20"/>
        </w:rPr>
        <w:t>musí doklady prokazující základní způsobilost podle § 74 zákona prokazovat splnění požadovaného kritéria způsobilosti nejpozději v době 3 měsíců přede dnem zahájení zadávacího řízení</w:t>
      </w:r>
      <w:r w:rsidR="00141AC3" w:rsidRPr="00EC29B4">
        <w:rPr>
          <w:rFonts w:ascii="Palatino Linotype" w:hAnsi="Palatino Linotype"/>
          <w:b/>
          <w:sz w:val="20"/>
          <w:szCs w:val="20"/>
        </w:rPr>
        <w:t>.</w:t>
      </w:r>
    </w:p>
    <w:p w14:paraId="08713457" w14:textId="77777777" w:rsidR="00915AE2" w:rsidRDefault="00915AE2"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0BF917B" w14:textId="77777777" w:rsidR="00C52548" w:rsidRDefault="00C52548" w:rsidP="00C52548">
      <w:pPr>
        <w:tabs>
          <w:tab w:val="left" w:pos="2160"/>
        </w:tabs>
        <w:jc w:val="both"/>
        <w:rPr>
          <w:rFonts w:ascii="Palatino Linotype" w:hAnsi="Palatino Linotype" w:cs="Arial"/>
          <w:b/>
          <w:i/>
          <w:sz w:val="20"/>
          <w:szCs w:val="20"/>
        </w:rPr>
      </w:pPr>
    </w:p>
    <w:p w14:paraId="24FD61EB" w14:textId="77777777" w:rsidR="00A63A65" w:rsidRDefault="00A63A65" w:rsidP="00CA558B">
      <w:pPr>
        <w:autoSpaceDE w:val="0"/>
        <w:autoSpaceDN w:val="0"/>
        <w:jc w:val="center"/>
        <w:rPr>
          <w:rFonts w:ascii="Palatino Linotype" w:hAnsi="Palatino Linotype" w:cs="Arial"/>
          <w:b/>
          <w:sz w:val="22"/>
          <w:szCs w:val="20"/>
        </w:rPr>
      </w:pPr>
    </w:p>
    <w:p w14:paraId="3C361472" w14:textId="498ED84E" w:rsidR="00F46930" w:rsidRPr="004E7489" w:rsidRDefault="002C6697"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05035DCA" w14:textId="77777777" w:rsidR="00063784" w:rsidRDefault="00063784" w:rsidP="00063784">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610C8027" w14:textId="77777777" w:rsidR="002C6697" w:rsidRPr="00BB54F2" w:rsidRDefault="002C6697" w:rsidP="002C669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C6697">
        <w:rPr>
          <w:rFonts w:ascii="Palatino Linotype" w:hAnsi="Palatino Linotype" w:cs="Arial"/>
          <w:b/>
          <w:color w:val="000000" w:themeColor="text1"/>
          <w:sz w:val="20"/>
          <w:szCs w:val="20"/>
        </w:rPr>
        <w:t>Nákup elektromateriálu 2025 – 2027</w:t>
      </w:r>
      <w:r>
        <w:rPr>
          <w:rFonts w:ascii="Palatino Linotype" w:hAnsi="Palatino Linotype" w:cs="Palatino Linotype"/>
          <w:b/>
          <w:bCs/>
          <w:sz w:val="20"/>
          <w:szCs w:val="20"/>
        </w:rPr>
        <w:t>“</w:t>
      </w:r>
      <w:r>
        <w:rPr>
          <w:rFonts w:ascii="Palatino Linotype" w:hAnsi="Palatino Linotype" w:cs="Arial"/>
          <w:b/>
          <w:sz w:val="20"/>
          <w:szCs w:val="20"/>
        </w:rPr>
        <w:t>,</w:t>
      </w:r>
    </w:p>
    <w:p w14:paraId="2A28EF1B" w14:textId="77777777" w:rsidR="00063784" w:rsidRDefault="00063784" w:rsidP="00063784">
      <w:pPr>
        <w:autoSpaceDE w:val="0"/>
        <w:autoSpaceDN w:val="0"/>
        <w:jc w:val="center"/>
        <w:rPr>
          <w:rFonts w:ascii="Palatino Linotype" w:hAnsi="Palatino Linotype" w:cs="Arial"/>
          <w:b/>
          <w:sz w:val="22"/>
          <w:szCs w:val="20"/>
        </w:rPr>
      </w:pPr>
    </w:p>
    <w:p w14:paraId="7F699EB8" w14:textId="22DD9DFC" w:rsidR="00063784" w:rsidRPr="002C6697" w:rsidRDefault="00063784" w:rsidP="00063784">
      <w:pPr>
        <w:autoSpaceDE w:val="0"/>
        <w:autoSpaceDN w:val="0"/>
        <w:jc w:val="both"/>
        <w:rPr>
          <w:rFonts w:ascii="Palatino Linotype" w:hAnsi="Palatino Linotype" w:cs="Arial"/>
          <w:b/>
          <w:color w:val="000000" w:themeColor="text1"/>
          <w:sz w:val="20"/>
          <w:szCs w:val="20"/>
        </w:rPr>
      </w:pPr>
      <w:r w:rsidRPr="002C6697">
        <w:rPr>
          <w:rFonts w:ascii="Palatino Linotype" w:hAnsi="Palatino Linotype" w:cs="Arial"/>
          <w:b/>
          <w:color w:val="000000" w:themeColor="text1"/>
          <w:sz w:val="20"/>
          <w:szCs w:val="20"/>
        </w:rPr>
        <w:t>čestně prohlašuje k podmínkám uvedeným v odst. 1</w:t>
      </w:r>
      <w:r w:rsidR="002255E6" w:rsidRPr="002C6697">
        <w:rPr>
          <w:rFonts w:ascii="Palatino Linotype" w:hAnsi="Palatino Linotype" w:cs="Arial"/>
          <w:b/>
          <w:color w:val="000000" w:themeColor="text1"/>
          <w:sz w:val="20"/>
          <w:szCs w:val="20"/>
        </w:rPr>
        <w:t>3</w:t>
      </w:r>
      <w:r w:rsidRPr="002C6697">
        <w:rPr>
          <w:rFonts w:ascii="Palatino Linotype" w:hAnsi="Palatino Linotype" w:cs="Arial"/>
          <w:b/>
          <w:color w:val="000000" w:themeColor="text1"/>
          <w:sz w:val="20"/>
          <w:szCs w:val="20"/>
        </w:rPr>
        <w:t>.8. Zadávacích podmínek:</w:t>
      </w:r>
    </w:p>
    <w:p w14:paraId="11FAF6BA" w14:textId="77777777" w:rsidR="00F46930" w:rsidRPr="009D313F" w:rsidRDefault="00F46930" w:rsidP="00F46930">
      <w:pPr>
        <w:autoSpaceDE w:val="0"/>
        <w:autoSpaceDN w:val="0"/>
        <w:jc w:val="both"/>
        <w:rPr>
          <w:rFonts w:ascii="Palatino Linotype" w:hAnsi="Palatino Linotype" w:cs="Arial"/>
          <w:b/>
          <w:sz w:val="20"/>
          <w:szCs w:val="20"/>
        </w:rPr>
      </w:pPr>
    </w:p>
    <w:p w14:paraId="63D7F70A" w14:textId="77777777" w:rsidR="00063784" w:rsidRPr="00F62361" w:rsidRDefault="00063784" w:rsidP="00A65131">
      <w:pPr>
        <w:widowControl w:val="0"/>
        <w:ind w:left="709" w:hanging="709"/>
        <w:jc w:val="both"/>
        <w:rPr>
          <w:rFonts w:ascii="Palatino Linotype" w:hAnsi="Palatino Linotype" w:cs="Arial"/>
          <w:sz w:val="20"/>
          <w:szCs w:val="20"/>
        </w:rPr>
      </w:pPr>
      <w:r w:rsidRPr="00AC2019">
        <w:rPr>
          <w:rFonts w:ascii="Palatino Linotype" w:hAnsi="Palatino Linotype" w:cs="Arial"/>
          <w:sz w:val="20"/>
          <w:szCs w:val="20"/>
        </w:rPr>
        <w:t xml:space="preserve">1) </w:t>
      </w:r>
      <w:r w:rsidR="00AC2019" w:rsidRPr="00AC2019">
        <w:rPr>
          <w:rFonts w:ascii="Palatino Linotype" w:hAnsi="Palatino Linotype" w:cs="Arial"/>
          <w:sz w:val="20"/>
          <w:szCs w:val="20"/>
        </w:rPr>
        <w:tab/>
        <w:t>Účastník zadávacího řízení se zavazuje, že pokud se stane vybraným dodavatelem</w:t>
      </w:r>
      <w:r w:rsidR="00AC2019">
        <w:rPr>
          <w:rFonts w:ascii="Palatino Linotype" w:hAnsi="Palatino Linotype" w:cs="Arial"/>
          <w:sz w:val="20"/>
          <w:szCs w:val="20"/>
        </w:rPr>
        <w:t>,</w:t>
      </w:r>
      <w:r w:rsidR="00AC2019" w:rsidRPr="00AC2019">
        <w:rPr>
          <w:rFonts w:ascii="Palatino Linotype" w:hAnsi="Palatino Linotype" w:cs="Arial"/>
          <w:sz w:val="20"/>
          <w:szCs w:val="20"/>
        </w:rPr>
        <w:t xml:space="preserve"> </w:t>
      </w:r>
      <w:r w:rsidR="00AC2019" w:rsidRPr="00AC2019">
        <w:rPr>
          <w:rFonts w:ascii="Palatino Linotype" w:hAnsi="Palatino Linotype" w:cs="Arial"/>
          <w:sz w:val="20"/>
        </w:rPr>
        <w:t xml:space="preserve">bude zpracovávat všechny </w:t>
      </w:r>
      <w:r w:rsidR="00AC2019" w:rsidRPr="00AC2019">
        <w:rPr>
          <w:rFonts w:ascii="Palatino Linotype" w:hAnsi="Palatino Linotype" w:cs="Arial"/>
          <w:sz w:val="20"/>
          <w:szCs w:val="20"/>
        </w:rPr>
        <w:t>součásti a dokumenty související s předmětem plnění veřejné zakázky v průběhu realizace veřejné zakázky v českém jazyce a vést všechna jednání, vč. jednání na pracovní úrovni v průběhu realizace veřejné zakázky v českém jazyce.</w:t>
      </w:r>
    </w:p>
    <w:p w14:paraId="5F621AE2" w14:textId="1665D40A" w:rsidR="00063784" w:rsidRPr="007805D4" w:rsidRDefault="002C6697" w:rsidP="00A65131">
      <w:pPr>
        <w:spacing w:before="120"/>
        <w:ind w:left="720" w:hanging="720"/>
        <w:jc w:val="both"/>
        <w:rPr>
          <w:rFonts w:ascii="Palatino Linotype" w:hAnsi="Palatino Linotype" w:cs="Arial"/>
          <w:sz w:val="20"/>
          <w:szCs w:val="20"/>
        </w:rPr>
      </w:pPr>
      <w:r>
        <w:rPr>
          <w:rFonts w:ascii="Palatino Linotype" w:hAnsi="Palatino Linotype" w:cs="Arial"/>
          <w:sz w:val="20"/>
          <w:szCs w:val="20"/>
        </w:rPr>
        <w:t>2</w:t>
      </w:r>
      <w:r w:rsidR="00AC2019" w:rsidRPr="00AC2019">
        <w:rPr>
          <w:rFonts w:ascii="Palatino Linotype" w:hAnsi="Palatino Linotype" w:cs="Arial"/>
          <w:sz w:val="20"/>
          <w:szCs w:val="20"/>
        </w:rPr>
        <w:t>)</w:t>
      </w:r>
      <w:r w:rsidR="00063784" w:rsidRPr="00AC2019">
        <w:rPr>
          <w:rFonts w:ascii="Palatino Linotype" w:hAnsi="Palatino Linotype" w:cs="Arial"/>
          <w:sz w:val="20"/>
          <w:szCs w:val="20"/>
        </w:rPr>
        <w:tab/>
      </w:r>
      <w:r w:rsidR="00AC2019" w:rsidRPr="00AC2019">
        <w:rPr>
          <w:rFonts w:ascii="Palatino Linotype" w:hAnsi="Palatino Linotype" w:cs="Arial"/>
          <w:sz w:val="20"/>
          <w:szCs w:val="20"/>
        </w:rPr>
        <w:t xml:space="preserve">Účastník zadávacího řízení </w:t>
      </w:r>
      <w:r w:rsidR="00AC2019" w:rsidRPr="00AC2019">
        <w:rPr>
          <w:rFonts w:ascii="Palatino Linotype" w:hAnsi="Palatino Linotype" w:cs="Arial"/>
          <w:sz w:val="20"/>
        </w:rPr>
        <w:t xml:space="preserve">čestně prohlašuje, že </w:t>
      </w:r>
      <w:r w:rsidR="00AC2019" w:rsidRPr="00AC2019">
        <w:rPr>
          <w:rFonts w:ascii="Palatino Linotype" w:hAnsi="Palatino Linotype" w:cs="Arial"/>
          <w:b/>
          <w:sz w:val="20"/>
        </w:rPr>
        <w:t xml:space="preserve">má </w:t>
      </w:r>
      <w:r w:rsidR="00AC2019" w:rsidRPr="00AC2019">
        <w:rPr>
          <w:rFonts w:ascii="Palatino Linotype" w:hAnsi="Palatino Linotype" w:cs="Arial"/>
          <w:b/>
          <w:sz w:val="20"/>
          <w:szCs w:val="20"/>
        </w:rPr>
        <w:t>sjednáno</w:t>
      </w:r>
      <w:r w:rsidR="00AC2019" w:rsidRPr="00AC2019">
        <w:rPr>
          <w:rFonts w:ascii="Palatino Linotype" w:hAnsi="Palatino Linotype" w:cs="Arial"/>
          <w:sz w:val="20"/>
          <w:szCs w:val="20"/>
        </w:rPr>
        <w:t xml:space="preserve"> </w:t>
      </w:r>
      <w:r w:rsidR="00AC2019" w:rsidRPr="00AC2019">
        <w:rPr>
          <w:rFonts w:ascii="Palatino Linotype" w:hAnsi="Palatino Linotype" w:cs="Arial"/>
          <w:b/>
          <w:sz w:val="20"/>
          <w:szCs w:val="20"/>
        </w:rPr>
        <w:t>/ sjedná</w:t>
      </w:r>
      <w:r w:rsidR="00AC2019" w:rsidRPr="00AC2019">
        <w:rPr>
          <w:rFonts w:ascii="Palatino Linotype" w:hAnsi="Palatino Linotype" w:cs="Arial"/>
          <w:sz w:val="20"/>
          <w:szCs w:val="20"/>
        </w:rPr>
        <w:t xml:space="preserve"> </w:t>
      </w:r>
      <w:r w:rsidR="00AC2019" w:rsidRPr="00AC2019">
        <w:rPr>
          <w:rFonts w:ascii="Palatino Linotype" w:hAnsi="Palatino Linotype" w:cs="Arial"/>
          <w:b/>
          <w:i/>
          <w:color w:val="FF0000"/>
          <w:sz w:val="20"/>
          <w:szCs w:val="20"/>
        </w:rPr>
        <w:t>(nehodící škrtne)</w:t>
      </w:r>
      <w:r w:rsidR="00AC2019" w:rsidRPr="00AC2019">
        <w:rPr>
          <w:rFonts w:ascii="Palatino Linotype" w:hAnsi="Palatino Linotype" w:cs="Arial"/>
          <w:i/>
          <w:sz w:val="20"/>
          <w:szCs w:val="20"/>
        </w:rPr>
        <w:t xml:space="preserve"> </w:t>
      </w:r>
      <w:r w:rsidR="00063784" w:rsidRPr="00AC2019">
        <w:rPr>
          <w:rFonts w:ascii="Palatino Linotype" w:hAnsi="Palatino Linotype" w:cs="Arial"/>
          <w:sz w:val="20"/>
          <w:szCs w:val="20"/>
        </w:rPr>
        <w:t xml:space="preserve">pojištění odpovědnosti </w:t>
      </w:r>
      <w:r>
        <w:rPr>
          <w:rFonts w:ascii="Palatino Linotype" w:hAnsi="Palatino Linotype" w:cs="Arial"/>
          <w:sz w:val="20"/>
          <w:szCs w:val="20"/>
        </w:rPr>
        <w:t>v rozsahu dle smlouvy</w:t>
      </w:r>
      <w:r w:rsidR="00063784" w:rsidRPr="00AC2019">
        <w:rPr>
          <w:rFonts w:ascii="Palatino Linotype" w:hAnsi="Palatino Linotype" w:cs="Arial"/>
          <w:sz w:val="20"/>
          <w:szCs w:val="20"/>
        </w:rPr>
        <w:t xml:space="preserve">. </w:t>
      </w:r>
      <w:r w:rsidR="00AC2019" w:rsidRPr="00AC2019">
        <w:rPr>
          <w:rFonts w:ascii="Palatino Linotype" w:hAnsi="Palatino Linotype" w:cs="Arial"/>
          <w:sz w:val="20"/>
          <w:szCs w:val="20"/>
        </w:rPr>
        <w:t>Účastník zadávacího řízení se zavazuje, že pokud se stane vybraným dodavatelem, předloží zadavateli před podpisem smlouvy kopii pojistné smlouvy.</w:t>
      </w:r>
      <w:r w:rsidR="00AC2019">
        <w:rPr>
          <w:rFonts w:ascii="Palatino Linotype" w:hAnsi="Palatino Linotype" w:cs="Arial"/>
          <w:sz w:val="20"/>
          <w:szCs w:val="20"/>
        </w:rPr>
        <w:t xml:space="preserve"> </w:t>
      </w:r>
      <w:r w:rsidR="00AC2019">
        <w:rPr>
          <w:rFonts w:ascii="Palatino Linotype" w:hAnsi="Palatino Linotype"/>
          <w:sz w:val="20"/>
        </w:rPr>
        <w:t xml:space="preserve"> </w:t>
      </w:r>
    </w:p>
    <w:p w14:paraId="1B90889C" w14:textId="14CFBD25" w:rsidR="00063784" w:rsidRPr="00554542" w:rsidRDefault="002C6697"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3)</w:t>
      </w:r>
      <w:r w:rsidR="00063784" w:rsidRPr="002F34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prohlašuje</w:t>
      </w:r>
      <w:r w:rsidR="00063784" w:rsidRPr="002F3431">
        <w:rPr>
          <w:rFonts w:ascii="Palatino Linotype" w:hAnsi="Palatino Linotype"/>
          <w:bCs/>
          <w:sz w:val="20"/>
        </w:rPr>
        <w:t xml:space="preserve">, že jako dodavatel, který podává nabídku v zadávacím řízení, není současně </w:t>
      </w:r>
      <w:r w:rsidR="00063784">
        <w:rPr>
          <w:rFonts w:ascii="Palatino Linotype" w:hAnsi="Palatino Linotype"/>
          <w:bCs/>
          <w:sz w:val="20"/>
        </w:rPr>
        <w:t>pod</w:t>
      </w:r>
      <w:r w:rsidR="00063784" w:rsidRPr="002F3431">
        <w:rPr>
          <w:rFonts w:ascii="Palatino Linotype" w:hAnsi="Palatino Linotype"/>
          <w:bCs/>
          <w:sz w:val="20"/>
        </w:rPr>
        <w:t xml:space="preserve">dodavatelem, </w:t>
      </w:r>
      <w:r w:rsidR="00063784" w:rsidRPr="002F3431">
        <w:rPr>
          <w:rFonts w:ascii="Palatino Linotype" w:hAnsi="Palatino Linotype" w:cs="Arial"/>
          <w:sz w:val="20"/>
        </w:rPr>
        <w:t xml:space="preserve">jehož prostřednictvím jiný dodavatel v tomtéž zadávacím řízení prokazuje kvalifikaci. </w:t>
      </w:r>
    </w:p>
    <w:p w14:paraId="2E86F233" w14:textId="77777777" w:rsidR="00057F05" w:rsidRPr="009D313F" w:rsidRDefault="00057F05" w:rsidP="00F46930">
      <w:pPr>
        <w:tabs>
          <w:tab w:val="left" w:pos="2160"/>
        </w:tabs>
        <w:jc w:val="both"/>
        <w:rPr>
          <w:rFonts w:ascii="Palatino Linotype" w:hAnsi="Palatino Linotype" w:cs="Arial"/>
          <w:b/>
          <w:i/>
          <w:sz w:val="20"/>
          <w:szCs w:val="20"/>
        </w:rPr>
      </w:pPr>
    </w:p>
    <w:p w14:paraId="25F6CDB9" w14:textId="77777777" w:rsidR="00D74173" w:rsidRPr="00C2794D" w:rsidRDefault="0039259F" w:rsidP="00F46930">
      <w:pPr>
        <w:tabs>
          <w:tab w:val="left" w:pos="2160"/>
        </w:tabs>
        <w:jc w:val="both"/>
        <w:rPr>
          <w:rFonts w:ascii="Palatino Linotype" w:hAnsi="Palatino Linotype" w:cs="Arial"/>
          <w:b/>
          <w:i/>
          <w:color w:val="FF0000"/>
          <w:sz w:val="20"/>
          <w:szCs w:val="20"/>
        </w:rPr>
      </w:pPr>
      <w:r w:rsidRPr="00C2794D">
        <w:rPr>
          <w:rFonts w:ascii="Palatino Linotype" w:hAnsi="Palatino Linotype" w:cs="Arial"/>
          <w:b/>
          <w:i/>
          <w:color w:val="FF0000"/>
          <w:sz w:val="20"/>
          <w:szCs w:val="20"/>
        </w:rPr>
        <w:t>K tomu dodavatel dokládá:</w:t>
      </w:r>
    </w:p>
    <w:p w14:paraId="111F7A5A" w14:textId="77777777" w:rsidR="002C6697" w:rsidRPr="002C6697" w:rsidRDefault="002C6697" w:rsidP="002C6697">
      <w:pPr>
        <w:widowControl w:val="0"/>
        <w:spacing w:before="60"/>
        <w:jc w:val="both"/>
        <w:rPr>
          <w:rFonts w:ascii="Palatino Linotype" w:hAnsi="Palatino Linotype" w:cs="Arial"/>
          <w:color w:val="FF0000"/>
          <w:sz w:val="20"/>
          <w:szCs w:val="20"/>
        </w:rPr>
      </w:pPr>
      <w:r w:rsidRPr="002C6697">
        <w:rPr>
          <w:rFonts w:ascii="Palatino Linotype" w:hAnsi="Palatino Linotype" w:cs="Calibri"/>
          <w:color w:val="FF0000"/>
          <w:sz w:val="20"/>
          <w:szCs w:val="20"/>
        </w:rPr>
        <w:t>technické či katalogové listy nebo výkresy obsahující technické údaje nabízeného výrobku v takovém rozsahu, aby bylo možné ověřit splnění technických požadavků stanovených zadavatelem. Tato podmínka se vztahuje na následující výrobky a položky ROZPOČTU:</w:t>
      </w:r>
      <w:r w:rsidRPr="002C6697">
        <w:rPr>
          <w:rFonts w:ascii="Palatino Linotype" w:hAnsi="Palatino Linotype" w:cs="Arial"/>
          <w:color w:val="FF0000"/>
          <w:sz w:val="20"/>
          <w:szCs w:val="20"/>
        </w:rPr>
        <w:t xml:space="preserve"> </w:t>
      </w:r>
    </w:p>
    <w:p w14:paraId="7FA595F3" w14:textId="77777777" w:rsidR="002C6697" w:rsidRPr="002C6697" w:rsidRDefault="002C6697" w:rsidP="002C6697">
      <w:pPr>
        <w:pStyle w:val="Odstavecseseznamem"/>
        <w:widowControl w:val="0"/>
        <w:numPr>
          <w:ilvl w:val="0"/>
          <w:numId w:val="31"/>
        </w:numPr>
        <w:ind w:left="567" w:hanging="357"/>
        <w:jc w:val="both"/>
        <w:rPr>
          <w:rFonts w:ascii="Palatino Linotype" w:hAnsi="Palatino Linotype"/>
          <w:color w:val="FF0000"/>
          <w:sz w:val="20"/>
        </w:rPr>
      </w:pPr>
      <w:r w:rsidRPr="002C6697">
        <w:rPr>
          <w:rFonts w:ascii="Palatino Linotype" w:hAnsi="Palatino Linotype"/>
          <w:color w:val="FF0000"/>
          <w:sz w:val="20"/>
        </w:rPr>
        <w:t>všechny nabízené stožáry (pol. 200 - 205)</w:t>
      </w:r>
    </w:p>
    <w:p w14:paraId="3BA8AB74" w14:textId="77777777" w:rsidR="002C6697" w:rsidRDefault="002C6697" w:rsidP="00F46930">
      <w:pPr>
        <w:tabs>
          <w:tab w:val="left" w:pos="2160"/>
        </w:tabs>
        <w:jc w:val="both"/>
        <w:rPr>
          <w:rFonts w:ascii="Palatino Linotype" w:hAnsi="Palatino Linotype" w:cs="Arial"/>
          <w:b/>
          <w:i/>
          <w:sz w:val="20"/>
          <w:szCs w:val="20"/>
        </w:rPr>
      </w:pPr>
    </w:p>
    <w:p w14:paraId="3B70F045" w14:textId="56A2B939" w:rsidR="00F46930" w:rsidRPr="009D313F" w:rsidRDefault="00F46930" w:rsidP="00F46930">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
    <w:p w14:paraId="76BE639A" w14:textId="77777777" w:rsidR="00F46930" w:rsidRPr="009D313F" w:rsidRDefault="00F46930" w:rsidP="00F46930">
      <w:pPr>
        <w:tabs>
          <w:tab w:val="left" w:pos="2160"/>
        </w:tabs>
        <w:jc w:val="both"/>
        <w:rPr>
          <w:rFonts w:ascii="Palatino Linotype" w:hAnsi="Palatino Linotype" w:cs="Arial"/>
          <w:b/>
          <w:i/>
          <w:sz w:val="20"/>
          <w:szCs w:val="20"/>
        </w:rPr>
      </w:pPr>
    </w:p>
    <w:p w14:paraId="00FFF14D" w14:textId="77777777" w:rsidR="00F46930" w:rsidRPr="009D313F" w:rsidRDefault="00F46930" w:rsidP="00F46930">
      <w:pPr>
        <w:tabs>
          <w:tab w:val="left" w:pos="2160"/>
        </w:tabs>
        <w:jc w:val="both"/>
        <w:rPr>
          <w:rFonts w:ascii="Palatino Linotype" w:hAnsi="Palatino Linotype" w:cs="Arial"/>
          <w:b/>
          <w:i/>
          <w:sz w:val="20"/>
          <w:szCs w:val="20"/>
        </w:rPr>
      </w:pPr>
    </w:p>
    <w:p w14:paraId="75D8CF3E" w14:textId="77777777" w:rsidR="00F46930" w:rsidRPr="009D313F" w:rsidRDefault="00F46930" w:rsidP="00F46930">
      <w:pPr>
        <w:tabs>
          <w:tab w:val="left" w:pos="2160"/>
        </w:tabs>
        <w:jc w:val="both"/>
        <w:rPr>
          <w:rFonts w:ascii="Palatino Linotype" w:hAnsi="Palatino Linotype" w:cs="Arial"/>
          <w:b/>
          <w:i/>
          <w:sz w:val="20"/>
          <w:szCs w:val="20"/>
        </w:rPr>
      </w:pPr>
    </w:p>
    <w:p w14:paraId="1993672D" w14:textId="77777777" w:rsidR="00F46930" w:rsidRPr="009D313F" w:rsidRDefault="00F46930" w:rsidP="00F46930">
      <w:pPr>
        <w:tabs>
          <w:tab w:val="left" w:pos="2160"/>
        </w:tabs>
        <w:jc w:val="both"/>
        <w:rPr>
          <w:rFonts w:ascii="Palatino Linotype" w:hAnsi="Palatino Linotype" w:cs="Arial"/>
          <w:b/>
          <w:i/>
          <w:sz w:val="20"/>
          <w:szCs w:val="20"/>
        </w:rPr>
      </w:pPr>
    </w:p>
    <w:p w14:paraId="304B2697"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72AC0E9" w14:textId="77777777" w:rsidR="00F46930" w:rsidRPr="009D313F" w:rsidRDefault="00F46930" w:rsidP="00F46930">
      <w:pPr>
        <w:suppressAutoHyphens/>
        <w:spacing w:before="120"/>
        <w:ind w:left="142"/>
        <w:jc w:val="both"/>
        <w:rPr>
          <w:rFonts w:ascii="Verdana" w:hAnsi="Verdana" w:cs="Verdana"/>
          <w:bCs/>
          <w:i/>
          <w:iCs/>
          <w:sz w:val="16"/>
          <w:szCs w:val="16"/>
        </w:rPr>
      </w:pPr>
    </w:p>
    <w:p w14:paraId="0E5ECEB6" w14:textId="77777777" w:rsidR="00F46930" w:rsidRDefault="00F46930" w:rsidP="00F46930">
      <w:pPr>
        <w:suppressAutoHyphens/>
        <w:spacing w:before="120"/>
        <w:ind w:left="142"/>
        <w:jc w:val="both"/>
        <w:rPr>
          <w:rFonts w:ascii="Verdana" w:hAnsi="Verdana" w:cs="Verdana"/>
          <w:bCs/>
          <w:i/>
          <w:iCs/>
          <w:sz w:val="16"/>
          <w:szCs w:val="16"/>
        </w:rPr>
      </w:pPr>
    </w:p>
    <w:p w14:paraId="662CD62F" w14:textId="19434F1D" w:rsidR="00F46930" w:rsidRDefault="00F46930" w:rsidP="00F46930">
      <w:pPr>
        <w:suppressAutoHyphens/>
        <w:spacing w:before="120"/>
        <w:ind w:left="142"/>
        <w:jc w:val="both"/>
        <w:rPr>
          <w:rFonts w:ascii="Verdana" w:hAnsi="Verdana" w:cs="Verdana"/>
          <w:bCs/>
          <w:i/>
          <w:iCs/>
          <w:sz w:val="16"/>
          <w:szCs w:val="16"/>
        </w:rPr>
      </w:pPr>
    </w:p>
    <w:p w14:paraId="463ECFA5" w14:textId="72B0CB0C" w:rsidR="00D605CA" w:rsidRDefault="00D605CA" w:rsidP="00F46930">
      <w:pPr>
        <w:suppressAutoHyphens/>
        <w:spacing w:before="120"/>
        <w:ind w:left="142"/>
        <w:jc w:val="both"/>
        <w:rPr>
          <w:rFonts w:ascii="Verdana" w:hAnsi="Verdana" w:cs="Verdana"/>
          <w:bCs/>
          <w:i/>
          <w:iCs/>
          <w:sz w:val="16"/>
          <w:szCs w:val="16"/>
        </w:rPr>
      </w:pPr>
    </w:p>
    <w:p w14:paraId="036A90F6" w14:textId="2A47DBC0" w:rsidR="00D605CA" w:rsidRDefault="00D605CA" w:rsidP="00F46930">
      <w:pPr>
        <w:suppressAutoHyphens/>
        <w:spacing w:before="120"/>
        <w:ind w:left="142"/>
        <w:jc w:val="both"/>
        <w:rPr>
          <w:rFonts w:ascii="Verdana" w:hAnsi="Verdana" w:cs="Verdana"/>
          <w:bCs/>
          <w:i/>
          <w:iCs/>
          <w:sz w:val="16"/>
          <w:szCs w:val="16"/>
        </w:rPr>
      </w:pPr>
    </w:p>
    <w:p w14:paraId="21C618F0" w14:textId="47B76DE7" w:rsidR="00D605CA" w:rsidRDefault="00D605CA" w:rsidP="00F46930">
      <w:pPr>
        <w:suppressAutoHyphens/>
        <w:spacing w:before="120"/>
        <w:ind w:left="142"/>
        <w:jc w:val="both"/>
        <w:rPr>
          <w:rFonts w:ascii="Verdana" w:hAnsi="Verdana" w:cs="Verdana"/>
          <w:bCs/>
          <w:i/>
          <w:iCs/>
          <w:sz w:val="16"/>
          <w:szCs w:val="16"/>
        </w:rPr>
      </w:pPr>
    </w:p>
    <w:p w14:paraId="63001207" w14:textId="14C091F4" w:rsidR="00D605CA" w:rsidRDefault="00D605CA" w:rsidP="00F46930">
      <w:pPr>
        <w:suppressAutoHyphens/>
        <w:spacing w:before="120"/>
        <w:ind w:left="142"/>
        <w:jc w:val="both"/>
        <w:rPr>
          <w:rFonts w:ascii="Verdana" w:hAnsi="Verdana" w:cs="Verdana"/>
          <w:bCs/>
          <w:i/>
          <w:iCs/>
          <w:sz w:val="16"/>
          <w:szCs w:val="16"/>
        </w:rPr>
      </w:pPr>
    </w:p>
    <w:p w14:paraId="3AABF756" w14:textId="723C72D5" w:rsidR="00D605CA" w:rsidRDefault="00D605CA" w:rsidP="00F46930">
      <w:pPr>
        <w:suppressAutoHyphens/>
        <w:spacing w:before="120"/>
        <w:ind w:left="142"/>
        <w:jc w:val="both"/>
        <w:rPr>
          <w:rFonts w:ascii="Verdana" w:hAnsi="Verdana" w:cs="Verdana"/>
          <w:bCs/>
          <w:i/>
          <w:iCs/>
          <w:sz w:val="16"/>
          <w:szCs w:val="16"/>
        </w:rPr>
      </w:pPr>
    </w:p>
    <w:p w14:paraId="140E585B" w14:textId="05606205" w:rsidR="00D605CA" w:rsidRDefault="00D605CA" w:rsidP="00F46930">
      <w:pPr>
        <w:suppressAutoHyphens/>
        <w:spacing w:before="120"/>
        <w:ind w:left="142"/>
        <w:jc w:val="both"/>
        <w:rPr>
          <w:rFonts w:ascii="Verdana" w:hAnsi="Verdana" w:cs="Verdana"/>
          <w:bCs/>
          <w:i/>
          <w:iCs/>
          <w:sz w:val="16"/>
          <w:szCs w:val="16"/>
        </w:rPr>
      </w:pPr>
    </w:p>
    <w:p w14:paraId="5D9D0DD1" w14:textId="6D27E703" w:rsidR="00D605CA" w:rsidRDefault="00D605CA" w:rsidP="00F46930">
      <w:pPr>
        <w:suppressAutoHyphens/>
        <w:spacing w:before="120"/>
        <w:ind w:left="142"/>
        <w:jc w:val="both"/>
        <w:rPr>
          <w:rFonts w:ascii="Verdana" w:hAnsi="Verdana" w:cs="Verdana"/>
          <w:bCs/>
          <w:i/>
          <w:iCs/>
          <w:sz w:val="16"/>
          <w:szCs w:val="16"/>
        </w:rPr>
      </w:pPr>
    </w:p>
    <w:p w14:paraId="2ED640FF" w14:textId="6C88477B" w:rsidR="00D605CA" w:rsidRDefault="00D605CA" w:rsidP="00F46930">
      <w:pPr>
        <w:suppressAutoHyphens/>
        <w:spacing w:before="120"/>
        <w:ind w:left="142"/>
        <w:jc w:val="both"/>
        <w:rPr>
          <w:rFonts w:ascii="Verdana" w:hAnsi="Verdana" w:cs="Verdana"/>
          <w:bCs/>
          <w:i/>
          <w:iCs/>
          <w:sz w:val="16"/>
          <w:szCs w:val="16"/>
        </w:rPr>
      </w:pPr>
    </w:p>
    <w:p w14:paraId="432B3983" w14:textId="6C4A2BEE" w:rsidR="00D605CA" w:rsidRDefault="00D605CA" w:rsidP="00F46930">
      <w:pPr>
        <w:suppressAutoHyphens/>
        <w:spacing w:before="120"/>
        <w:ind w:left="142"/>
        <w:jc w:val="both"/>
        <w:rPr>
          <w:rFonts w:ascii="Verdana" w:hAnsi="Verdana" w:cs="Verdana"/>
          <w:bCs/>
          <w:i/>
          <w:iCs/>
          <w:sz w:val="16"/>
          <w:szCs w:val="16"/>
        </w:rPr>
      </w:pPr>
    </w:p>
    <w:p w14:paraId="74844564" w14:textId="1166F7F4" w:rsidR="00D605CA" w:rsidRDefault="00D605CA" w:rsidP="00F46930">
      <w:pPr>
        <w:suppressAutoHyphens/>
        <w:spacing w:before="120"/>
        <w:ind w:left="142"/>
        <w:jc w:val="both"/>
        <w:rPr>
          <w:rFonts w:ascii="Verdana" w:hAnsi="Verdana" w:cs="Verdana"/>
          <w:bCs/>
          <w:i/>
          <w:iCs/>
          <w:sz w:val="16"/>
          <w:szCs w:val="16"/>
        </w:rPr>
      </w:pPr>
    </w:p>
    <w:p w14:paraId="22549B56" w14:textId="7764F1CE" w:rsidR="00D605CA" w:rsidRPr="004E7489" w:rsidRDefault="002C6697"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3</w:t>
      </w:r>
      <w:r w:rsidR="00D605CA">
        <w:rPr>
          <w:rFonts w:ascii="Palatino Linotype" w:hAnsi="Palatino Linotype" w:cs="Arial"/>
          <w:b/>
          <w:sz w:val="22"/>
          <w:szCs w:val="20"/>
        </w:rPr>
        <w:t>)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5140E23F" w14:textId="77777777" w:rsidR="00D605CA" w:rsidRDefault="00D605CA" w:rsidP="00D605CA">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379D32D5" w14:textId="77777777" w:rsidR="002C6697" w:rsidRPr="00BB54F2" w:rsidRDefault="002C6697" w:rsidP="002C669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C6697">
        <w:rPr>
          <w:rFonts w:ascii="Palatino Linotype" w:hAnsi="Palatino Linotype" w:cs="Arial"/>
          <w:b/>
          <w:color w:val="000000" w:themeColor="text1"/>
          <w:sz w:val="20"/>
          <w:szCs w:val="20"/>
        </w:rPr>
        <w:t>Nákup elektromateriálu 2025 – 2027</w:t>
      </w:r>
      <w:r>
        <w:rPr>
          <w:rFonts w:ascii="Palatino Linotype" w:hAnsi="Palatino Linotype" w:cs="Palatino Linotype"/>
          <w:b/>
          <w:bCs/>
          <w:sz w:val="20"/>
          <w:szCs w:val="20"/>
        </w:rPr>
        <w:t>“</w:t>
      </w:r>
      <w:r>
        <w:rPr>
          <w:rFonts w:ascii="Palatino Linotype" w:hAnsi="Palatino Linotype" w:cs="Arial"/>
          <w:b/>
          <w:sz w:val="20"/>
          <w:szCs w:val="20"/>
        </w:rPr>
        <w: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2C6697" w:rsidRDefault="00D605CA" w:rsidP="00D605CA">
      <w:pPr>
        <w:autoSpaceDE w:val="0"/>
        <w:autoSpaceDN w:val="0"/>
        <w:jc w:val="both"/>
        <w:rPr>
          <w:rFonts w:ascii="Palatino Linotype" w:hAnsi="Palatino Linotype" w:cs="Arial"/>
          <w:b/>
          <w:color w:val="000000" w:themeColor="text1"/>
          <w:sz w:val="20"/>
          <w:szCs w:val="20"/>
        </w:rPr>
      </w:pPr>
      <w:r w:rsidRPr="002C6697">
        <w:rPr>
          <w:rFonts w:ascii="Palatino Linotype" w:hAnsi="Palatino Linotype" w:cs="Arial"/>
          <w:b/>
          <w:color w:val="000000" w:themeColor="text1"/>
          <w:sz w:val="20"/>
          <w:szCs w:val="20"/>
        </w:rPr>
        <w:t>čestně prohlašuje k podmínce uvedené v odst. 13.9.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670E70CF"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r w:rsidRPr="00ED0611">
        <w:rPr>
          <w:rFonts w:ascii="Palatino Linotype" w:hAnsi="Palatino Linotype" w:cs="Arial"/>
          <w:sz w:val="20"/>
          <w:szCs w:val="20"/>
        </w:rPr>
        <w:t xml:space="preserve">Účastník zadávacího řízení </w:t>
      </w:r>
      <w:r w:rsidRPr="00ED0611">
        <w:rPr>
          <w:rFonts w:ascii="Palatino Linotype" w:hAnsi="Palatino Linotype" w:cs="Arial"/>
          <w:sz w:val="20"/>
        </w:rPr>
        <w:t>čestně prohlašuje, že není obchodní společností</w:t>
      </w:r>
      <w:r w:rsidRPr="00ED0611">
        <w:rPr>
          <w:rFonts w:ascii="Palatino Linotype" w:hAnsi="Palatino Linotype" w:cs="Arial"/>
          <w:sz w:val="20"/>
          <w:szCs w:val="20"/>
        </w:rPr>
        <w:t xml:space="preserve"> podle § 4b zákona č. 159/2006 Sb., o střetu zájmů, ve znění zákona č. 17/2017 Sb.</w:t>
      </w:r>
      <w:r>
        <w:rPr>
          <w:rFonts w:ascii="Palatino Linotype" w:hAnsi="Palatino Linotype" w:cs="Arial"/>
          <w:sz w:val="20"/>
          <w:szCs w:val="20"/>
        </w:rPr>
        <w:t xml:space="preserve"> (dále jen „zákon o střetu zájmů“)</w:t>
      </w:r>
      <w:r w:rsidRPr="00ED0611">
        <w:rPr>
          <w:rFonts w:ascii="Palatino Linotype" w:hAnsi="Palatino Linotype" w:cs="Arial"/>
          <w:sz w:val="20"/>
          <w:szCs w:val="20"/>
        </w:rPr>
        <w:t xml:space="preserve">, která </w:t>
      </w:r>
      <w:r w:rsidRPr="008060E9">
        <w:rPr>
          <w:rFonts w:ascii="Palatino Linotype" w:hAnsi="Palatino Linotype" w:cs="Arial"/>
          <w:color w:val="000000" w:themeColor="text1"/>
          <w:sz w:val="20"/>
          <w:szCs w:val="20"/>
        </w:rPr>
        <w:t>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300A9C87"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p>
    <w:p w14:paraId="2223AD07"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4DB1B20B" w14:textId="77777777" w:rsidR="006375B5" w:rsidRPr="00ED0611" w:rsidRDefault="006375B5" w:rsidP="006375B5">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5083B4B" w14:textId="77777777" w:rsidR="006375B5" w:rsidRDefault="006375B5" w:rsidP="006375B5">
      <w:pPr>
        <w:suppressAutoHyphens/>
        <w:ind w:left="142"/>
        <w:jc w:val="both"/>
        <w:rPr>
          <w:rFonts w:ascii="Verdana" w:hAnsi="Verdana" w:cs="Verdana"/>
          <w:bCs/>
          <w:i/>
          <w:iCs/>
          <w:sz w:val="16"/>
          <w:szCs w:val="16"/>
        </w:rPr>
      </w:pPr>
    </w:p>
    <w:p w14:paraId="17D78A49"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42E0C46C" w14:textId="77777777" w:rsidR="006375B5" w:rsidRDefault="006375B5" w:rsidP="006375B5">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Pro účely tohoto zákona se veřejným funkcionářem rozumí člen vlády nebo vedoucí jiného ústředního správního úřadu, v jehož čele není člen vlády</w:t>
      </w:r>
      <w:r>
        <w:rPr>
          <w:rFonts w:ascii="Palatino Linotype" w:hAnsi="Palatino Linotype" w:cs="Verdana"/>
          <w:bCs/>
          <w:i/>
          <w:iCs/>
          <w:sz w:val="20"/>
          <w:szCs w:val="20"/>
          <w:vertAlign w:val="superscript"/>
        </w:rPr>
        <w:t>1)</w:t>
      </w:r>
    </w:p>
    <w:p w14:paraId="43DC3C06" w14:textId="77777777" w:rsidR="006375B5" w:rsidRDefault="006375B5" w:rsidP="006375B5">
      <w:pPr>
        <w:suppressAutoHyphens/>
        <w:ind w:left="142"/>
        <w:jc w:val="both"/>
        <w:rPr>
          <w:rFonts w:ascii="Palatino Linotype" w:hAnsi="Palatino Linotype" w:cs="Verdana"/>
          <w:bCs/>
          <w:i/>
          <w:iCs/>
          <w:sz w:val="20"/>
          <w:szCs w:val="20"/>
        </w:rPr>
      </w:pPr>
    </w:p>
    <w:p w14:paraId="72F79562" w14:textId="77777777" w:rsidR="006375B5" w:rsidRDefault="006375B5" w:rsidP="006375B5">
      <w:pPr>
        <w:suppressAutoHyphens/>
        <w:ind w:left="142"/>
        <w:jc w:val="both"/>
        <w:rPr>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r>
        <w:rPr>
          <w:rFonts w:ascii="Palatino Linotype" w:hAnsi="Palatino Linotype" w:cs="Verdana"/>
          <w:bCs/>
          <w:sz w:val="20"/>
          <w:szCs w:val="20"/>
        </w:rPr>
        <w:t xml:space="preserve"> Přehled veřejných funkcionářů pravidelně publikuje Ministerstvo spravedlnosti na stánkách </w:t>
      </w:r>
      <w:hyperlink r:id="rId7" w:history="1">
        <w:r w:rsidRPr="00054E6B">
          <w:rPr>
            <w:rStyle w:val="Hypertextovodkaz"/>
            <w:sz w:val="20"/>
            <w:szCs w:val="20"/>
          </w:rPr>
          <w:t>https://justice.cz/web/msp/seznam-vf</w:t>
        </w:r>
      </w:hyperlink>
    </w:p>
    <w:p w14:paraId="5E2EED30" w14:textId="77777777" w:rsidR="00176D60" w:rsidRDefault="00176D60" w:rsidP="003456D1">
      <w:pPr>
        <w:suppressAutoHyphens/>
        <w:ind w:left="142"/>
        <w:jc w:val="both"/>
        <w:rPr>
          <w:sz w:val="20"/>
          <w:szCs w:val="20"/>
        </w:rPr>
      </w:pPr>
    </w:p>
    <w:p w14:paraId="16E45CF2" w14:textId="719AFE20" w:rsidR="003456D1" w:rsidRPr="00176D60" w:rsidRDefault="00176D60" w:rsidP="003456D1">
      <w:pPr>
        <w:suppressAutoHyphens/>
        <w:ind w:left="142"/>
        <w:jc w:val="both"/>
        <w:rPr>
          <w:rFonts w:ascii="Palatino Linotype" w:hAnsi="Palatino Linotype" w:cs="Verdana"/>
          <w:bCs/>
          <w:sz w:val="20"/>
          <w:szCs w:val="20"/>
        </w:rPr>
      </w:pPr>
      <w:r>
        <w:t xml:space="preserve"> </w:t>
      </w:r>
    </w:p>
    <w:p w14:paraId="7872EA53" w14:textId="5AEA8748" w:rsidR="00DF46A2" w:rsidRDefault="00DF46A2" w:rsidP="003456D1">
      <w:pPr>
        <w:suppressAutoHyphens/>
        <w:ind w:left="142"/>
        <w:jc w:val="both"/>
        <w:rPr>
          <w:rFonts w:ascii="Palatino Linotype" w:hAnsi="Palatino Linotype" w:cs="Verdana"/>
          <w:bCs/>
          <w:i/>
          <w:iCs/>
          <w:sz w:val="20"/>
          <w:szCs w:val="20"/>
        </w:rPr>
      </w:pPr>
    </w:p>
    <w:p w14:paraId="7254C22D" w14:textId="38AA1D34" w:rsidR="00DF46A2" w:rsidRDefault="00DF46A2"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1705B161" w:rsidR="00DF46A2" w:rsidRDefault="00DF46A2" w:rsidP="00DF46A2">
      <w:pPr>
        <w:suppressAutoHyphens/>
        <w:spacing w:before="120"/>
        <w:ind w:left="142"/>
        <w:jc w:val="both"/>
        <w:rPr>
          <w:rFonts w:ascii="Verdana" w:hAnsi="Verdana" w:cs="Verdana"/>
          <w:bCs/>
          <w:i/>
          <w:iCs/>
          <w:sz w:val="16"/>
          <w:szCs w:val="16"/>
        </w:rPr>
      </w:pPr>
    </w:p>
    <w:p w14:paraId="50728AEA" w14:textId="55480115" w:rsidR="006375B5" w:rsidRDefault="006375B5" w:rsidP="00DF46A2">
      <w:pPr>
        <w:suppressAutoHyphens/>
        <w:spacing w:before="120"/>
        <w:ind w:left="142"/>
        <w:jc w:val="both"/>
        <w:rPr>
          <w:rFonts w:ascii="Verdana" w:hAnsi="Verdana" w:cs="Verdana"/>
          <w:bCs/>
          <w:i/>
          <w:iCs/>
          <w:sz w:val="16"/>
          <w:szCs w:val="16"/>
        </w:rPr>
      </w:pPr>
    </w:p>
    <w:p w14:paraId="465E66CF" w14:textId="2E9AE76C" w:rsidR="006375B5" w:rsidRDefault="006375B5" w:rsidP="00DF46A2">
      <w:pPr>
        <w:suppressAutoHyphens/>
        <w:spacing w:before="120"/>
        <w:ind w:left="142"/>
        <w:jc w:val="both"/>
        <w:rPr>
          <w:rFonts w:ascii="Verdana" w:hAnsi="Verdana" w:cs="Verdana"/>
          <w:bCs/>
          <w:i/>
          <w:iCs/>
          <w:sz w:val="16"/>
          <w:szCs w:val="16"/>
        </w:rPr>
      </w:pPr>
    </w:p>
    <w:p w14:paraId="07ACD402" w14:textId="0C4E05EE" w:rsidR="006375B5" w:rsidRDefault="006375B5" w:rsidP="00DF46A2">
      <w:pPr>
        <w:suppressAutoHyphens/>
        <w:spacing w:before="120"/>
        <w:ind w:left="142"/>
        <w:jc w:val="both"/>
        <w:rPr>
          <w:rFonts w:ascii="Verdana" w:hAnsi="Verdana" w:cs="Verdana"/>
          <w:bCs/>
          <w:i/>
          <w:iCs/>
          <w:sz w:val="16"/>
          <w:szCs w:val="16"/>
        </w:rPr>
      </w:pPr>
    </w:p>
    <w:p w14:paraId="28462D97" w14:textId="274FC130" w:rsidR="006375B5" w:rsidRDefault="006375B5" w:rsidP="00DF46A2">
      <w:pPr>
        <w:suppressAutoHyphens/>
        <w:spacing w:before="120"/>
        <w:ind w:left="142"/>
        <w:jc w:val="both"/>
        <w:rPr>
          <w:rFonts w:ascii="Verdana" w:hAnsi="Verdana" w:cs="Verdana"/>
          <w:bCs/>
          <w:i/>
          <w:iCs/>
          <w:sz w:val="16"/>
          <w:szCs w:val="16"/>
        </w:rPr>
      </w:pPr>
    </w:p>
    <w:p w14:paraId="39B32548" w14:textId="28AA02A4" w:rsidR="006375B5" w:rsidRDefault="006375B5" w:rsidP="00DF46A2">
      <w:pPr>
        <w:suppressAutoHyphens/>
        <w:spacing w:before="120"/>
        <w:ind w:left="142"/>
        <w:jc w:val="both"/>
        <w:rPr>
          <w:rFonts w:ascii="Verdana" w:hAnsi="Verdana" w:cs="Verdana"/>
          <w:bCs/>
          <w:i/>
          <w:iCs/>
          <w:sz w:val="16"/>
          <w:szCs w:val="16"/>
        </w:rPr>
      </w:pPr>
    </w:p>
    <w:p w14:paraId="1D340BFF" w14:textId="70BCF4E0" w:rsidR="006375B5" w:rsidRDefault="006375B5" w:rsidP="00DF46A2">
      <w:pPr>
        <w:suppressAutoHyphens/>
        <w:spacing w:before="120"/>
        <w:ind w:left="142"/>
        <w:jc w:val="both"/>
        <w:rPr>
          <w:rFonts w:ascii="Verdana" w:hAnsi="Verdana" w:cs="Verdana"/>
          <w:bCs/>
          <w:i/>
          <w:iCs/>
          <w:sz w:val="16"/>
          <w:szCs w:val="16"/>
        </w:rPr>
      </w:pPr>
    </w:p>
    <w:p w14:paraId="1C0B1AE8" w14:textId="77777777" w:rsidR="006375B5" w:rsidRDefault="006375B5" w:rsidP="00DF46A2">
      <w:pPr>
        <w:suppressAutoHyphens/>
        <w:spacing w:before="120"/>
        <w:ind w:left="142"/>
        <w:jc w:val="both"/>
        <w:rPr>
          <w:rFonts w:ascii="Verdana" w:hAnsi="Verdana" w:cs="Verdana"/>
          <w:bCs/>
          <w:i/>
          <w:iCs/>
          <w:sz w:val="16"/>
          <w:szCs w:val="16"/>
        </w:rPr>
      </w:pPr>
    </w:p>
    <w:p w14:paraId="01A2F1CB" w14:textId="0E74E255" w:rsidR="006375B5" w:rsidRPr="00910186" w:rsidRDefault="002C6697" w:rsidP="006375B5">
      <w:pPr>
        <w:autoSpaceDE w:val="0"/>
        <w:autoSpaceDN w:val="0"/>
        <w:jc w:val="center"/>
        <w:rPr>
          <w:rFonts w:ascii="Palatino Linotype" w:hAnsi="Palatino Linotype" w:cs="Arial"/>
          <w:b/>
          <w:sz w:val="22"/>
          <w:szCs w:val="22"/>
        </w:rPr>
      </w:pPr>
      <w:r>
        <w:rPr>
          <w:rFonts w:ascii="Palatino Linotype" w:hAnsi="Palatino Linotype" w:cs="Arial"/>
          <w:b/>
          <w:sz w:val="22"/>
          <w:szCs w:val="20"/>
        </w:rPr>
        <w:lastRenderedPageBreak/>
        <w:t>4</w:t>
      </w:r>
      <w:r w:rsidR="006375B5" w:rsidRPr="00910186">
        <w:rPr>
          <w:rFonts w:ascii="Palatino Linotype" w:hAnsi="Palatino Linotype" w:cs="Arial"/>
          <w:b/>
          <w:sz w:val="22"/>
          <w:szCs w:val="20"/>
        </w:rPr>
        <w:t xml:space="preserve">) Podmínky </w:t>
      </w:r>
      <w:r w:rsidR="006375B5" w:rsidRPr="00910186">
        <w:rPr>
          <w:rFonts w:ascii="Palatino Linotype" w:hAnsi="Palatino Linotype" w:cs="Arial"/>
          <w:b/>
          <w:bCs/>
          <w:sz w:val="22"/>
          <w:szCs w:val="22"/>
        </w:rPr>
        <w:t>k omezujícím opatřením vzhledem k činnostem Ruska de</w:t>
      </w:r>
      <w:r w:rsidR="00BC0D5E" w:rsidRPr="00910186">
        <w:rPr>
          <w:rFonts w:ascii="Palatino Linotype" w:hAnsi="Palatino Linotype" w:cs="Arial"/>
          <w:b/>
          <w:bCs/>
          <w:sz w:val="22"/>
          <w:szCs w:val="22"/>
        </w:rPr>
        <w:t>stabilizujícím</w:t>
      </w:r>
      <w:r w:rsidR="006375B5" w:rsidRPr="00910186">
        <w:rPr>
          <w:rFonts w:ascii="Palatino Linotype" w:hAnsi="Palatino Linotype" w:cs="Arial"/>
          <w:b/>
          <w:bCs/>
          <w:sz w:val="22"/>
          <w:szCs w:val="22"/>
        </w:rPr>
        <w:t xml:space="preserve"> situaci na Ukrajině</w:t>
      </w:r>
    </w:p>
    <w:p w14:paraId="63229F2F" w14:textId="77777777" w:rsidR="006375B5" w:rsidRPr="009D313F" w:rsidRDefault="006375B5" w:rsidP="006375B5">
      <w:pPr>
        <w:autoSpaceDE w:val="0"/>
        <w:autoSpaceDN w:val="0"/>
        <w:jc w:val="both"/>
        <w:rPr>
          <w:rFonts w:ascii="Palatino Linotype" w:hAnsi="Palatino Linotype" w:cs="Arial"/>
          <w:b/>
          <w:sz w:val="20"/>
          <w:szCs w:val="20"/>
        </w:rPr>
      </w:pPr>
    </w:p>
    <w:p w14:paraId="4241AEE2" w14:textId="77777777" w:rsidR="006375B5" w:rsidRDefault="006375B5" w:rsidP="006375B5">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E57E02">
        <w:rPr>
          <w:rFonts w:ascii="Palatino Linotype" w:hAnsi="Palatino Linotype" w:cs="Arial"/>
          <w:b/>
          <w:i/>
          <w:color w:val="FF0000"/>
          <w:sz w:val="20"/>
          <w:szCs w:val="20"/>
        </w:rPr>
        <w:t>DOPLNIT</w:t>
      </w:r>
    </w:p>
    <w:p w14:paraId="24B3E6FA" w14:textId="77777777" w:rsidR="002C6697" w:rsidRPr="00BB54F2" w:rsidRDefault="002C6697" w:rsidP="002C669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C6697">
        <w:rPr>
          <w:rFonts w:ascii="Palatino Linotype" w:hAnsi="Palatino Linotype" w:cs="Arial"/>
          <w:b/>
          <w:color w:val="000000" w:themeColor="text1"/>
          <w:sz w:val="20"/>
          <w:szCs w:val="20"/>
        </w:rPr>
        <w:t>Nákup elektromateriálu 2025 – 2027</w:t>
      </w:r>
      <w:r>
        <w:rPr>
          <w:rFonts w:ascii="Palatino Linotype" w:hAnsi="Palatino Linotype" w:cs="Palatino Linotype"/>
          <w:b/>
          <w:bCs/>
          <w:sz w:val="20"/>
          <w:szCs w:val="20"/>
        </w:rPr>
        <w:t>“</w:t>
      </w:r>
      <w:r>
        <w:rPr>
          <w:rFonts w:ascii="Palatino Linotype" w:hAnsi="Palatino Linotype" w:cs="Arial"/>
          <w:b/>
          <w:sz w:val="20"/>
          <w:szCs w:val="20"/>
        </w:rPr>
        <w:t>,</w:t>
      </w:r>
    </w:p>
    <w:p w14:paraId="3F3B69A5" w14:textId="77777777" w:rsidR="006375B5" w:rsidRDefault="006375B5" w:rsidP="006375B5">
      <w:pPr>
        <w:autoSpaceDE w:val="0"/>
        <w:autoSpaceDN w:val="0"/>
        <w:jc w:val="center"/>
        <w:rPr>
          <w:rFonts w:ascii="Palatino Linotype" w:hAnsi="Palatino Linotype" w:cs="Arial"/>
          <w:b/>
          <w:sz w:val="22"/>
          <w:szCs w:val="20"/>
        </w:rPr>
      </w:pPr>
    </w:p>
    <w:p w14:paraId="6550BF5F" w14:textId="77777777" w:rsidR="006375B5" w:rsidRPr="002C6697" w:rsidRDefault="006375B5" w:rsidP="006375B5">
      <w:pPr>
        <w:autoSpaceDE w:val="0"/>
        <w:autoSpaceDN w:val="0"/>
        <w:jc w:val="both"/>
        <w:rPr>
          <w:rFonts w:ascii="Palatino Linotype" w:hAnsi="Palatino Linotype" w:cs="Arial"/>
          <w:b/>
          <w:color w:val="000000" w:themeColor="text1"/>
          <w:sz w:val="20"/>
          <w:szCs w:val="20"/>
        </w:rPr>
      </w:pPr>
      <w:r w:rsidRPr="002C6697">
        <w:rPr>
          <w:rFonts w:ascii="Palatino Linotype" w:hAnsi="Palatino Linotype" w:cs="Arial"/>
          <w:b/>
          <w:color w:val="000000" w:themeColor="text1"/>
          <w:sz w:val="20"/>
          <w:szCs w:val="20"/>
        </w:rPr>
        <w:t>čestně prohlašuje k podmínce uvedené v odst. 13.10. Zadávacích podmínek:</w:t>
      </w:r>
    </w:p>
    <w:p w14:paraId="65CA96F2" w14:textId="77777777" w:rsidR="006375B5" w:rsidRPr="00910186" w:rsidRDefault="006375B5" w:rsidP="006375B5">
      <w:pPr>
        <w:suppressAutoHyphens/>
        <w:snapToGrid w:val="0"/>
        <w:jc w:val="both"/>
        <w:rPr>
          <w:rFonts w:ascii="Verdana" w:hAnsi="Verdana" w:cs="Verdana"/>
          <w:bCs/>
          <w:i/>
          <w:iCs/>
          <w:sz w:val="16"/>
          <w:szCs w:val="16"/>
        </w:rPr>
      </w:pPr>
    </w:p>
    <w:p w14:paraId="34E46623" w14:textId="77777777" w:rsidR="00F2333F" w:rsidRPr="00910186" w:rsidRDefault="00F2333F" w:rsidP="00F2333F">
      <w:pPr>
        <w:suppressAutoHyphens/>
        <w:snapToGrid w:val="0"/>
        <w:jc w:val="both"/>
        <w:rPr>
          <w:rFonts w:ascii="Palatino Linotype" w:hAnsi="Palatino Linotype" w:cs="Arial"/>
          <w:sz w:val="20"/>
          <w:szCs w:val="20"/>
        </w:rPr>
      </w:pPr>
      <w:r w:rsidRPr="00910186">
        <w:rPr>
          <w:rFonts w:ascii="Palatino Linotype" w:hAnsi="Palatino Linotype" w:cs="Verdana"/>
          <w:bCs/>
          <w:sz w:val="20"/>
          <w:szCs w:val="20"/>
        </w:rPr>
        <w:t xml:space="preserve">V souladu </w:t>
      </w:r>
      <w:r w:rsidRPr="00A63A65">
        <w:rPr>
          <w:rFonts w:ascii="Palatino Linotype" w:hAnsi="Palatino Linotype" w:cs="Verdana"/>
          <w:bCs/>
          <w:color w:val="000000" w:themeColor="text1"/>
          <w:sz w:val="20"/>
          <w:szCs w:val="20"/>
        </w:rPr>
        <w:t>s ustanovením § 48a odst. 1 zákona č. 134/2016 Sb., v platném znění, v návaznosti na</w:t>
      </w:r>
      <w:r>
        <w:rPr>
          <w:rFonts w:ascii="Palatino Linotype" w:hAnsi="Palatino Linotype" w:cs="Verdana"/>
          <w:bCs/>
          <w:sz w:val="20"/>
          <w:szCs w:val="20"/>
        </w:rPr>
        <w:t xml:space="preserve"> ustanovení</w:t>
      </w:r>
      <w:r w:rsidRPr="00910186">
        <w:rPr>
          <w:rFonts w:ascii="Palatino Linotype" w:hAnsi="Palatino Linotype" w:cs="Verdana"/>
          <w:bCs/>
          <w:sz w:val="20"/>
          <w:szCs w:val="20"/>
        </w:rPr>
        <w:t xml:space="preserve"> uveden</w:t>
      </w:r>
      <w:r>
        <w:rPr>
          <w:rFonts w:ascii="Palatino Linotype" w:hAnsi="Palatino Linotype" w:cs="Verdana"/>
          <w:bCs/>
          <w:sz w:val="20"/>
          <w:szCs w:val="20"/>
        </w:rPr>
        <w:t>é</w:t>
      </w:r>
      <w:r w:rsidRPr="00910186">
        <w:rPr>
          <w:rFonts w:ascii="Palatino Linotype" w:hAnsi="Palatino Linotype" w:cs="Verdana"/>
          <w:bCs/>
          <w:sz w:val="20"/>
          <w:szCs w:val="20"/>
        </w:rPr>
        <w:t xml:space="preserve"> v článku 5k </w:t>
      </w:r>
      <w:r w:rsidRPr="00910186">
        <w:rPr>
          <w:rFonts w:ascii="Palatino Linotype" w:hAnsi="Palatino Linotype" w:cs="Arial"/>
          <w:sz w:val="20"/>
          <w:szCs w:val="20"/>
        </w:rPr>
        <w:t xml:space="preserve">Nařízení Rady EU 2022/576 (dále jen „Nařízení“) dodavatel čestně prohlašuje, že </w:t>
      </w:r>
    </w:p>
    <w:p w14:paraId="0D5817E6" w14:textId="77777777" w:rsidR="00344A05" w:rsidRPr="00910186" w:rsidRDefault="00344A05" w:rsidP="006375B5">
      <w:pPr>
        <w:suppressAutoHyphens/>
        <w:snapToGrid w:val="0"/>
        <w:jc w:val="both"/>
        <w:rPr>
          <w:rFonts w:ascii="Palatino Linotype" w:hAnsi="Palatino Linotype" w:cs="Arial"/>
          <w:sz w:val="20"/>
          <w:szCs w:val="20"/>
        </w:rPr>
      </w:pPr>
    </w:p>
    <w:p w14:paraId="280DB049" w14:textId="0B7FDC6C" w:rsidR="006375B5" w:rsidRPr="00910186" w:rsidRDefault="00433001" w:rsidP="00344A05">
      <w:pPr>
        <w:pStyle w:val="Odstavecseseznamem"/>
        <w:numPr>
          <w:ilvl w:val="0"/>
          <w:numId w:val="26"/>
        </w:numPr>
        <w:suppressAutoHyphens/>
        <w:snapToGrid w:val="0"/>
        <w:ind w:left="426"/>
        <w:jc w:val="both"/>
        <w:rPr>
          <w:rFonts w:ascii="Palatino Linotype" w:hAnsi="Palatino Linotype" w:cs="Arial"/>
          <w:sz w:val="20"/>
          <w:szCs w:val="20"/>
        </w:rPr>
      </w:pPr>
      <w:r w:rsidRPr="00910186">
        <w:rPr>
          <w:rFonts w:ascii="Palatino Linotype" w:hAnsi="Palatino Linotype" w:cs="Arial"/>
          <w:sz w:val="20"/>
          <w:szCs w:val="20"/>
        </w:rPr>
        <w:t>on ani kterýkoliv z jeho poddodavatelů či jiných osob podle § 83 zákona č. 134/2016 Sb., v platném znění, který se bude podílet na plnění veřejné zakázky v rozsahu více než 10 % nabídkové ceny</w:t>
      </w:r>
      <w:r w:rsidR="006375B5" w:rsidRPr="00910186">
        <w:rPr>
          <w:rFonts w:ascii="Palatino Linotype" w:hAnsi="Palatino Linotype" w:cs="Arial"/>
          <w:sz w:val="20"/>
          <w:szCs w:val="20"/>
        </w:rPr>
        <w:t>:</w:t>
      </w:r>
    </w:p>
    <w:p w14:paraId="55DDAA73" w14:textId="21F1524F"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a)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ruským státním příslušníkem, fyzickou či právnickou osobou, subjektem či orgánem se sídlem v Rusku,</w:t>
      </w:r>
    </w:p>
    <w:p w14:paraId="33E0E5EE" w14:textId="47B26539"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b)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z více než 50 % přímo či nepřímo vlastněn některými ze subjektů uvedený</w:t>
      </w:r>
      <w:r w:rsidR="00BC0D5E" w:rsidRPr="00910186">
        <w:rPr>
          <w:rFonts w:ascii="Palatino Linotype" w:hAnsi="Palatino Linotype" w:cs="Segoe UI"/>
          <w:sz w:val="20"/>
          <w:szCs w:val="20"/>
        </w:rPr>
        <w:t>ch</w:t>
      </w:r>
      <w:r w:rsidRPr="00910186">
        <w:rPr>
          <w:rFonts w:ascii="Palatino Linotype" w:hAnsi="Palatino Linotype" w:cs="Segoe UI"/>
          <w:sz w:val="20"/>
          <w:szCs w:val="20"/>
        </w:rPr>
        <w:t xml:space="preserve"> v písmeni a), nebo</w:t>
      </w:r>
    </w:p>
    <w:p w14:paraId="55E1A15E" w14:textId="21E21061"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c)     </w:t>
      </w:r>
      <w:r w:rsidR="00433001" w:rsidRPr="00910186">
        <w:rPr>
          <w:rFonts w:ascii="Palatino Linotype" w:hAnsi="Palatino Linotype" w:cs="Segoe UI"/>
          <w:sz w:val="20"/>
          <w:szCs w:val="20"/>
        </w:rPr>
        <w:t>nej</w:t>
      </w:r>
      <w:r w:rsidR="00344A05" w:rsidRPr="00910186">
        <w:rPr>
          <w:rFonts w:ascii="Palatino Linotype" w:hAnsi="Palatino Linotype" w:cs="Segoe UI"/>
          <w:sz w:val="20"/>
          <w:szCs w:val="20"/>
        </w:rPr>
        <w:t>e</w:t>
      </w:r>
      <w:r w:rsidR="00433001" w:rsidRPr="00910186">
        <w:rPr>
          <w:rFonts w:ascii="Palatino Linotype" w:hAnsi="Palatino Linotype" w:cs="Segoe UI"/>
          <w:sz w:val="20"/>
          <w:szCs w:val="20"/>
        </w:rPr>
        <w:t>dná</w:t>
      </w:r>
      <w:r w:rsidRPr="00910186">
        <w:rPr>
          <w:rFonts w:ascii="Palatino Linotype" w:hAnsi="Palatino Linotype" w:cs="Segoe UI"/>
          <w:sz w:val="20"/>
          <w:szCs w:val="20"/>
        </w:rPr>
        <w:t xml:space="preserve"> jménem nebo na pokyn některého ze subjektů uvedeného v písmeni a) nebo b).</w:t>
      </w:r>
    </w:p>
    <w:p w14:paraId="4BF87F0B" w14:textId="77777777" w:rsidR="006375B5" w:rsidRPr="00910186" w:rsidRDefault="006375B5" w:rsidP="006375B5">
      <w:pPr>
        <w:suppressAutoHyphens/>
        <w:snapToGrid w:val="0"/>
        <w:jc w:val="both"/>
        <w:rPr>
          <w:rFonts w:ascii="Palatino Linotype" w:hAnsi="Palatino Linotype" w:cs="Verdana"/>
          <w:bCs/>
          <w:sz w:val="20"/>
          <w:szCs w:val="20"/>
        </w:rPr>
      </w:pPr>
    </w:p>
    <w:p w14:paraId="501751B9" w14:textId="24C62CA4"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bCs/>
          <w:sz w:val="20"/>
          <w:szCs w:val="20"/>
        </w:rPr>
        <w:t xml:space="preserve">není osobou </w:t>
      </w:r>
      <w:r w:rsidRPr="00910186">
        <w:rPr>
          <w:rFonts w:ascii="Palatino Linotype" w:hAnsi="Palatino Linotype" w:cs="Segoe UI"/>
          <w:sz w:val="20"/>
          <w:szCs w:val="20"/>
        </w:rPr>
        <w:t xml:space="preserve">uvedenou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r w:rsidRPr="00910186">
        <w:rPr>
          <w:rFonts w:ascii="Palatino Linotype" w:eastAsia="Calibri" w:hAnsi="Palatino Linotype" w:cs="Segoe UI"/>
          <w:sz w:val="20"/>
          <w:szCs w:val="20"/>
          <w:vertAlign w:val="superscript"/>
        </w:rPr>
        <w:footnoteReference w:id="1"/>
      </w:r>
      <w:r w:rsidRPr="00910186">
        <w:rPr>
          <w:rFonts w:ascii="Palatino Linotype" w:eastAsia="Calibri" w:hAnsi="Palatino Linotype" w:cs="Segoe UI"/>
          <w:sz w:val="20"/>
          <w:szCs w:val="20"/>
        </w:rPr>
        <w:t>.</w:t>
      </w:r>
    </w:p>
    <w:p w14:paraId="61AB6080" w14:textId="77777777" w:rsidR="00344A05" w:rsidRPr="00910186" w:rsidRDefault="00344A05" w:rsidP="00344A05">
      <w:pPr>
        <w:pStyle w:val="Odstavecseseznamem"/>
        <w:widowControl w:val="0"/>
        <w:snapToGrid w:val="0"/>
        <w:ind w:left="426"/>
        <w:contextualSpacing w:val="0"/>
        <w:jc w:val="both"/>
        <w:rPr>
          <w:rFonts w:ascii="Palatino Linotype" w:hAnsi="Palatino Linotype" w:cs="Segoe UI"/>
          <w:bCs/>
          <w:sz w:val="20"/>
          <w:szCs w:val="20"/>
        </w:rPr>
      </w:pPr>
    </w:p>
    <w:p w14:paraId="29A71002" w14:textId="77777777"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sz w:val="20"/>
          <w:szCs w:val="20"/>
        </w:rPr>
        <w:t xml:space="preserve">žádné finanční prostředky, které obdrží za plnění veřejné zakázky, přímo ani nepřímo nezpřístupní fyzickým nebo právnickým osobám, subjektům či orgánům s nimi spojeným nebo v jejich prospěch uvedeným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p>
    <w:p w14:paraId="328B8569" w14:textId="77777777" w:rsidR="006375B5" w:rsidRDefault="006375B5" w:rsidP="006375B5">
      <w:pPr>
        <w:suppressAutoHyphens/>
        <w:ind w:left="142"/>
        <w:jc w:val="both"/>
        <w:rPr>
          <w:rFonts w:ascii="Palatino Linotype" w:hAnsi="Palatino Linotype" w:cs="Verdana"/>
          <w:bCs/>
          <w:i/>
          <w:iCs/>
          <w:sz w:val="20"/>
          <w:szCs w:val="20"/>
        </w:rPr>
      </w:pPr>
    </w:p>
    <w:p w14:paraId="2D89D441" w14:textId="77777777" w:rsidR="006375B5" w:rsidRPr="009D313F" w:rsidRDefault="006375B5" w:rsidP="006375B5">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
    <w:p w14:paraId="1BA0838D" w14:textId="77777777" w:rsidR="006375B5" w:rsidRPr="009D313F" w:rsidRDefault="006375B5" w:rsidP="006375B5">
      <w:pPr>
        <w:tabs>
          <w:tab w:val="left" w:pos="2160"/>
        </w:tabs>
        <w:jc w:val="both"/>
        <w:rPr>
          <w:rFonts w:ascii="Palatino Linotype" w:hAnsi="Palatino Linotype" w:cs="Arial"/>
          <w:b/>
          <w:i/>
          <w:sz w:val="20"/>
          <w:szCs w:val="20"/>
        </w:rPr>
      </w:pPr>
    </w:p>
    <w:p w14:paraId="77E38C10" w14:textId="77777777" w:rsidR="006375B5" w:rsidRPr="009D313F" w:rsidRDefault="006375B5" w:rsidP="006375B5">
      <w:pPr>
        <w:tabs>
          <w:tab w:val="left" w:pos="2160"/>
        </w:tabs>
        <w:jc w:val="both"/>
        <w:rPr>
          <w:rFonts w:ascii="Palatino Linotype" w:hAnsi="Palatino Linotype" w:cs="Arial"/>
          <w:b/>
          <w:i/>
          <w:sz w:val="20"/>
          <w:szCs w:val="20"/>
        </w:rPr>
      </w:pPr>
    </w:p>
    <w:p w14:paraId="6F814BD4" w14:textId="77777777" w:rsidR="006375B5" w:rsidRPr="009D313F" w:rsidRDefault="006375B5" w:rsidP="006375B5">
      <w:pPr>
        <w:tabs>
          <w:tab w:val="left" w:pos="2160"/>
        </w:tabs>
        <w:jc w:val="both"/>
        <w:rPr>
          <w:rFonts w:ascii="Palatino Linotype" w:hAnsi="Palatino Linotype" w:cs="Arial"/>
          <w:b/>
          <w:i/>
          <w:sz w:val="20"/>
          <w:szCs w:val="20"/>
        </w:rPr>
      </w:pPr>
    </w:p>
    <w:p w14:paraId="4E46F455" w14:textId="77777777" w:rsidR="006375B5" w:rsidRPr="009D313F" w:rsidRDefault="006375B5" w:rsidP="006375B5">
      <w:pPr>
        <w:tabs>
          <w:tab w:val="left" w:pos="2160"/>
        </w:tabs>
        <w:jc w:val="both"/>
        <w:rPr>
          <w:rFonts w:ascii="Palatino Linotype" w:hAnsi="Palatino Linotype" w:cs="Arial"/>
          <w:b/>
          <w:i/>
          <w:sz w:val="20"/>
          <w:szCs w:val="20"/>
        </w:rPr>
      </w:pPr>
    </w:p>
    <w:p w14:paraId="13184583" w14:textId="77777777" w:rsidR="006375B5" w:rsidRPr="00496A96" w:rsidRDefault="006375B5" w:rsidP="006375B5">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52F63E5" w14:textId="719B1B2B" w:rsidR="006375B5" w:rsidRDefault="006375B5" w:rsidP="006375B5">
      <w:pPr>
        <w:suppressAutoHyphens/>
        <w:snapToGrid w:val="0"/>
        <w:jc w:val="both"/>
        <w:rPr>
          <w:rFonts w:ascii="Palatino Linotype" w:hAnsi="Palatino Linotype" w:cs="Verdana"/>
          <w:bCs/>
          <w:color w:val="FF0000"/>
          <w:sz w:val="20"/>
          <w:szCs w:val="20"/>
        </w:rPr>
      </w:pPr>
    </w:p>
    <w:p w14:paraId="75C0CFD4" w14:textId="77777777" w:rsidR="00A63A65" w:rsidRDefault="00A63A65" w:rsidP="006375B5">
      <w:pPr>
        <w:suppressAutoHyphens/>
        <w:snapToGrid w:val="0"/>
        <w:jc w:val="both"/>
        <w:rPr>
          <w:rFonts w:ascii="Palatino Linotype" w:hAnsi="Palatino Linotype" w:cs="Verdana"/>
          <w:bCs/>
          <w:color w:val="FF0000"/>
          <w:sz w:val="20"/>
          <w:szCs w:val="20"/>
        </w:rPr>
      </w:pPr>
    </w:p>
    <w:sectPr w:rsidR="00A63A65" w:rsidSect="00510EEB">
      <w:headerReference w:type="default" r:id="rId8"/>
      <w:footerReference w:type="default" r:id="rId9"/>
      <w:headerReference w:type="first" r:id="rId10"/>
      <w:footerReference w:type="first" r:id="rId11"/>
      <w:pgSz w:w="11906" w:h="16838" w:code="9"/>
      <w:pgMar w:top="1418" w:right="1418" w:bottom="1221" w:left="1418" w:header="709" w:footer="7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6382E5" w14:textId="77777777" w:rsidR="007C201E" w:rsidRDefault="007C201E">
      <w:r>
        <w:separator/>
      </w:r>
    </w:p>
  </w:endnote>
  <w:endnote w:type="continuationSeparator" w:id="0">
    <w:p w14:paraId="48E3A515" w14:textId="77777777" w:rsidR="007C201E" w:rsidRDefault="007C20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MT CE Black">
    <w:altName w:val="Arial Black"/>
    <w:panose1 w:val="020B0604020202020204"/>
    <w:charset w:val="00"/>
    <w:family w:val="auto"/>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887494" w14:textId="77777777" w:rsidR="00B02C0F" w:rsidRPr="00460C4D" w:rsidRDefault="00B02C0F" w:rsidP="00B02C0F">
    <w:pPr>
      <w:pStyle w:val="Zpat"/>
      <w:pBdr>
        <w:bottom w:val="single" w:sz="12" w:space="1" w:color="auto"/>
      </w:pBdr>
      <w:rPr>
        <w:rFonts w:ascii="Palatino Linotype" w:hAnsi="Palatino Linotype"/>
        <w:i/>
        <w:sz w:val="6"/>
        <w:szCs w:val="16"/>
      </w:rPr>
    </w:pPr>
  </w:p>
  <w:p w14:paraId="35ED3F16" w14:textId="2301FB8D" w:rsidR="00B02C0F" w:rsidRDefault="00B02C0F" w:rsidP="00B02C0F">
    <w:pPr>
      <w:pStyle w:val="Zpat"/>
      <w:rPr>
        <w:rStyle w:val="slostrnky"/>
        <w:rFonts w:ascii="Palatino Linotype" w:hAnsi="Palatino Linotype"/>
        <w:b/>
        <w:sz w:val="20"/>
        <w:szCs w:val="16"/>
      </w:rPr>
    </w:pPr>
    <w:r>
      <w:rPr>
        <w:rFonts w:ascii="Palatino Linotype" w:hAnsi="Palatino Linotype"/>
        <w:i/>
        <w:sz w:val="16"/>
        <w:szCs w:val="16"/>
      </w:rPr>
      <w:t xml:space="preserve">Vzory čestných prohlášení                                                                                                                                          </w:t>
    </w:r>
    <w:r w:rsidR="00510EEB">
      <w:rPr>
        <w:rFonts w:ascii="Palatino Linotype" w:hAnsi="Palatino Linotype"/>
        <w:i/>
        <w:sz w:val="16"/>
        <w:szCs w:val="16"/>
      </w:rPr>
      <w:t xml:space="preserve">                      </w:t>
    </w:r>
    <w:r>
      <w:rPr>
        <w:rFonts w:ascii="Palatino Linotype" w:hAnsi="Palatino Linotype"/>
        <w:i/>
        <w:sz w:val="16"/>
        <w:szCs w:val="16"/>
      </w:rPr>
      <w:t xml:space="preserve">  </w:t>
    </w:r>
    <w:r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3</w:t>
    </w:r>
    <w:r w:rsidR="0097479B" w:rsidRPr="003A6D50">
      <w:rPr>
        <w:rStyle w:val="slostrnky"/>
        <w:rFonts w:ascii="Palatino Linotype" w:hAnsi="Palatino Linotype"/>
        <w:b/>
        <w:sz w:val="2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1E705F" w14:textId="77777777" w:rsidR="007C201E" w:rsidRDefault="007C201E">
      <w:r>
        <w:separator/>
      </w:r>
    </w:p>
  </w:footnote>
  <w:footnote w:type="continuationSeparator" w:id="0">
    <w:p w14:paraId="6BFBC325" w14:textId="77777777" w:rsidR="007C201E" w:rsidRDefault="007C201E">
      <w:r>
        <w:continuationSeparator/>
      </w:r>
    </w:p>
  </w:footnote>
  <w:footnote w:id="1">
    <w:p w14:paraId="091DE27D" w14:textId="77777777" w:rsidR="00344A05" w:rsidRPr="00344A05" w:rsidRDefault="00344A05" w:rsidP="00344A05">
      <w:pPr>
        <w:pStyle w:val="Textpoznpodarou"/>
        <w:spacing w:before="120"/>
        <w:rPr>
          <w:rFonts w:ascii="Palatino Linotype" w:hAnsi="Palatino Linotype" w:cs="Segoe UI"/>
          <w:sz w:val="18"/>
          <w:szCs w:val="18"/>
        </w:rPr>
      </w:pPr>
      <w:r w:rsidRPr="00344A05">
        <w:rPr>
          <w:rStyle w:val="Znakapoznpodarou"/>
          <w:rFonts w:ascii="Palatino Linotype" w:hAnsi="Palatino Linotype" w:cs="Segoe UI"/>
          <w:sz w:val="18"/>
          <w:szCs w:val="18"/>
        </w:rPr>
        <w:footnoteRef/>
      </w:r>
      <w:r w:rsidRPr="00344A05">
        <w:rPr>
          <w:rFonts w:ascii="Palatino Linotype" w:hAnsi="Palatino Linotype" w:cs="Segoe UI"/>
          <w:sz w:val="18"/>
          <w:szCs w:val="18"/>
        </w:rPr>
        <w:t xml:space="preserve"> Aktualizovaný seznam sankcionovaných osob je uveden například na internetových stránkách Finančního analytického úřadu zde </w:t>
      </w:r>
      <w:hyperlink r:id="rId1" w:anchor="rusko-seznam-sankcionovanych-osob" w:history="1">
        <w:r w:rsidRPr="00344A05">
          <w:rPr>
            <w:rStyle w:val="Hypertextovodkaz"/>
            <w:rFonts w:ascii="Palatino Linotype" w:hAnsi="Palatino Linotype" w:cs="Segoe UI"/>
            <w:sz w:val="18"/>
            <w:szCs w:val="18"/>
          </w:rPr>
          <w:t>https://www.financnianalytickyurad.cz/povinne-osoby-dle-zakona-c-2532008-sb#rusko-seznam-sankcionovanych-osob</w:t>
        </w:r>
      </w:hyperlink>
      <w:r w:rsidRPr="00344A05">
        <w:rPr>
          <w:rFonts w:ascii="Palatino Linotype" w:hAnsi="Palatino Linotype" w:cs="Segoe UI"/>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1D88E" w14:textId="77777777" w:rsidR="002C6697" w:rsidRPr="002C6697" w:rsidRDefault="002C6697" w:rsidP="002C6697">
    <w:pPr>
      <w:pStyle w:val="Zhlav"/>
      <w:pBdr>
        <w:bottom w:val="single" w:sz="12" w:space="0" w:color="auto"/>
      </w:pBdr>
      <w:spacing w:before="40"/>
      <w:rPr>
        <w:rFonts w:ascii="Arial MT CE Black" w:hAnsi="Arial MT CE Black"/>
      </w:rPr>
    </w:pPr>
    <w:bookmarkStart w:id="0" w:name="_Hlk145419419"/>
    <w:bookmarkStart w:id="1" w:name="_Hlk145419420"/>
    <w:bookmarkStart w:id="2" w:name="_Hlk145421026"/>
    <w:bookmarkStart w:id="3" w:name="_Hlk145421027"/>
    <w:bookmarkStart w:id="4" w:name="_Hlk145421088"/>
    <w:bookmarkStart w:id="5" w:name="_Hlk145421089"/>
    <w:bookmarkStart w:id="6" w:name="_Hlk161224769"/>
    <w:bookmarkStart w:id="7" w:name="_Hlk161224770"/>
    <w:r>
      <w:rPr>
        <w:rFonts w:ascii="Arial MT CE Black" w:hAnsi="Arial MT CE Black"/>
        <w:noProof/>
      </w:rPr>
      <w:drawing>
        <wp:inline distT="0" distB="0" distL="0" distR="0" wp14:anchorId="6BD9BE05" wp14:editId="1B5BB5FD">
          <wp:extent cx="1092200" cy="652145"/>
          <wp:effectExtent l="0" t="0" r="0" b="0"/>
          <wp:docPr id="16912762" name="Obrázek 6" descr="Obsah obrázku trojúhelník, Písmo, design&#10;&#10;Popis byl vytvořen automaticky"/>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ázek 6" descr="Obsah obrázku trojúhelník, Písmo, design&#10;&#10;Popis byl vytvořen automaticky"/>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652145"/>
                  </a:xfrm>
                  <a:prstGeom prst="rect">
                    <a:avLst/>
                  </a:prstGeom>
                  <a:noFill/>
                  <a:ln>
                    <a:noFill/>
                  </a:ln>
                </pic:spPr>
              </pic:pic>
            </a:graphicData>
          </a:graphic>
        </wp:inline>
      </w:drawing>
    </w:r>
    <w:r w:rsidRPr="002C6697">
      <w:rPr>
        <w:rFonts w:ascii="Arial MT CE Black" w:hAnsi="Arial MT CE Black"/>
      </w:rPr>
      <w:t xml:space="preserve">          </w:t>
    </w:r>
    <w:r w:rsidRPr="002C6697">
      <w:rPr>
        <w:rFonts w:ascii="Arial MT CE Black" w:hAnsi="Arial MT CE Black"/>
      </w:rPr>
      <w:tab/>
    </w:r>
    <w:r w:rsidRPr="002C6697">
      <w:rPr>
        <w:rFonts w:ascii="Arial MT CE Black" w:hAnsi="Arial MT CE Black"/>
      </w:rPr>
      <w:tab/>
      <w:t xml:space="preserve">      </w:t>
    </w:r>
    <w:r w:rsidRPr="00CE13F7">
      <w:fldChar w:fldCharType="begin"/>
    </w:r>
    <w:r>
      <w:instrText xml:space="preserve"> INCLUDEPICTURE "../AppData/Local/var/folders/h_/z9ntf6qs6vb6r938m6y3g7tw0000gn/T/com.microsoft.Word/WebArchiveCopyPasteTempFiles/logo1.jpg" \* MERGEFORMAT </w:instrText>
    </w:r>
    <w:r w:rsidRPr="00CE13F7">
      <w:fldChar w:fldCharType="separate"/>
    </w:r>
    <w:r w:rsidRPr="003A015B">
      <w:rPr>
        <w:noProof/>
      </w:rPr>
      <w:drawing>
        <wp:inline distT="0" distB="0" distL="0" distR="0" wp14:anchorId="28615B3E" wp14:editId="39F61312">
          <wp:extent cx="871855" cy="753745"/>
          <wp:effectExtent l="0" t="0" r="0" b="0"/>
          <wp:docPr id="947021786" name="Obrázek 5" descr="logo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ázek 5" descr="logo1"/>
                  <pic:cNvPicPr>
                    <a:picLocks/>
                  </pic:cNvPicPr>
                </pic:nvPicPr>
                <pic:blipFill>
                  <a:blip r:embed="rId2">
                    <a:extLst>
                      <a:ext uri="{28A0092B-C50C-407E-A947-70E740481C1C}">
                        <a14:useLocalDpi xmlns:a14="http://schemas.microsoft.com/office/drawing/2010/main" val="0"/>
                      </a:ext>
                    </a:extLst>
                  </a:blip>
                  <a:srcRect l="61739" t="5180" r="8"/>
                  <a:stretch>
                    <a:fillRect/>
                  </a:stretch>
                </pic:blipFill>
                <pic:spPr bwMode="auto">
                  <a:xfrm>
                    <a:off x="0" y="0"/>
                    <a:ext cx="871855" cy="753745"/>
                  </a:xfrm>
                  <a:prstGeom prst="rect">
                    <a:avLst/>
                  </a:prstGeom>
                  <a:noFill/>
                  <a:ln>
                    <a:noFill/>
                  </a:ln>
                </pic:spPr>
              </pic:pic>
            </a:graphicData>
          </a:graphic>
        </wp:inline>
      </w:drawing>
    </w:r>
    <w:r w:rsidRPr="00CE13F7">
      <w:fldChar w:fldCharType="end"/>
    </w:r>
    <w:r w:rsidRPr="002C6697">
      <w:rPr>
        <w:rFonts w:ascii="Arial MT CE Black" w:hAnsi="Arial MT CE Black"/>
      </w:rPr>
      <w:t xml:space="preserve">           </w:t>
    </w:r>
  </w:p>
  <w:p w14:paraId="1AADA8B7" w14:textId="77777777" w:rsidR="002C6697" w:rsidRPr="002C6697" w:rsidRDefault="002C6697" w:rsidP="002C6697">
    <w:pPr>
      <w:pStyle w:val="Zhlav"/>
      <w:pBdr>
        <w:bottom w:val="single" w:sz="12" w:space="0" w:color="auto"/>
      </w:pBdr>
      <w:spacing w:before="40"/>
      <w:jc w:val="center"/>
      <w:rPr>
        <w:rFonts w:ascii="Arial MT CE Black" w:hAnsi="Arial MT CE Black"/>
      </w:rPr>
    </w:pPr>
    <w:r>
      <w:rPr>
        <w:rFonts w:ascii="Palatino Linotype" w:hAnsi="Palatino Linotype"/>
        <w:i/>
        <w:sz w:val="18"/>
        <w:szCs w:val="18"/>
      </w:rPr>
      <w:t>„Nákup elektromateriálu 2025 – 2027</w:t>
    </w:r>
    <w:r w:rsidRPr="004529BF">
      <w:rPr>
        <w:rFonts w:ascii="Palatino Linotype" w:hAnsi="Palatino Linotype"/>
        <w:i/>
        <w:sz w:val="18"/>
        <w:szCs w:val="18"/>
      </w:rPr>
      <w:t>“</w:t>
    </w:r>
  </w:p>
  <w:bookmarkEnd w:id="0"/>
  <w:bookmarkEnd w:id="1"/>
  <w:bookmarkEnd w:id="2"/>
  <w:bookmarkEnd w:id="3"/>
  <w:bookmarkEnd w:id="4"/>
  <w:bookmarkEnd w:id="5"/>
  <w:bookmarkEnd w:id="6"/>
  <w:bookmarkEnd w:id="7"/>
  <w:p w14:paraId="132E21F7" w14:textId="77777777" w:rsidR="002C6697" w:rsidRPr="00CB60C5" w:rsidRDefault="002C6697" w:rsidP="002C6697">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257EDB2C"/>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bullet"/>
      <w:lvlText w:val="o"/>
      <w:lvlJc w:val="left"/>
      <w:pPr>
        <w:tabs>
          <w:tab w:val="num" w:pos="1080"/>
        </w:tabs>
        <w:ind w:left="1080" w:hanging="360"/>
      </w:pPr>
      <w:rPr>
        <w:rFonts w:ascii="Courier New" w:hAnsi="Courier New" w:cs="Courier New"/>
        <w:color w:val="000000"/>
        <w:shd w:val="clear" w:color="auto" w:fill="FFFF0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2" w15:restartNumberingAfterBreak="0">
    <w:nsid w:val="04DB7E20"/>
    <w:multiLevelType w:val="hybridMultilevel"/>
    <w:tmpl w:val="45BE01A8"/>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4"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9"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0" w15:restartNumberingAfterBreak="0">
    <w:nsid w:val="23F94D29"/>
    <w:multiLevelType w:val="hybridMultilevel"/>
    <w:tmpl w:val="B1C42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3" w15:restartNumberingAfterBreak="0">
    <w:nsid w:val="27C97EC3"/>
    <w:multiLevelType w:val="hybridMultilevel"/>
    <w:tmpl w:val="6E6EEB5C"/>
    <w:lvl w:ilvl="0" w:tplc="04050001">
      <w:start w:val="1"/>
      <w:numFmt w:val="bullet"/>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4"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8"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0"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1" w15:restartNumberingAfterBreak="0">
    <w:nsid w:val="55F71F95"/>
    <w:multiLevelType w:val="hybridMultilevel"/>
    <w:tmpl w:val="2688859C"/>
    <w:lvl w:ilvl="0" w:tplc="FFFFFFFF">
      <w:start w:val="1"/>
      <w:numFmt w:val="lowerLetter"/>
      <w:lvlText w:val="%1)"/>
      <w:lvlJc w:val="left"/>
      <w:pPr>
        <w:ind w:left="1211" w:hanging="36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22"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23"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4" w15:restartNumberingAfterBreak="0">
    <w:nsid w:val="5A217A7E"/>
    <w:multiLevelType w:val="hybridMultilevel"/>
    <w:tmpl w:val="FD3EF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9826A9F"/>
    <w:multiLevelType w:val="hybridMultilevel"/>
    <w:tmpl w:val="23003648"/>
    <w:lvl w:ilvl="0" w:tplc="9D02F314">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8"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9"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30"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1089306270">
    <w:abstractNumId w:val="30"/>
  </w:num>
  <w:num w:numId="2" w16cid:durableId="461847112">
    <w:abstractNumId w:val="7"/>
  </w:num>
  <w:num w:numId="3" w16cid:durableId="507908498">
    <w:abstractNumId w:val="14"/>
  </w:num>
  <w:num w:numId="4" w16cid:durableId="94833083">
    <w:abstractNumId w:val="6"/>
  </w:num>
  <w:num w:numId="5" w16cid:durableId="1605961687">
    <w:abstractNumId w:val="15"/>
  </w:num>
  <w:num w:numId="6" w16cid:durableId="860127127">
    <w:abstractNumId w:val="18"/>
  </w:num>
  <w:num w:numId="7" w16cid:durableId="517307979">
    <w:abstractNumId w:val="23"/>
  </w:num>
  <w:num w:numId="8" w16cid:durableId="2085951209">
    <w:abstractNumId w:val="3"/>
  </w:num>
  <w:num w:numId="9" w16cid:durableId="1616523524">
    <w:abstractNumId w:val="20"/>
  </w:num>
  <w:num w:numId="10" w16cid:durableId="657734779">
    <w:abstractNumId w:val="4"/>
  </w:num>
  <w:num w:numId="11" w16cid:durableId="821124145">
    <w:abstractNumId w:val="19"/>
  </w:num>
  <w:num w:numId="12" w16cid:durableId="1466435020">
    <w:abstractNumId w:val="29"/>
  </w:num>
  <w:num w:numId="13" w16cid:durableId="459493011">
    <w:abstractNumId w:val="28"/>
  </w:num>
  <w:num w:numId="14" w16cid:durableId="457452685">
    <w:abstractNumId w:val="9"/>
  </w:num>
  <w:num w:numId="15" w16cid:durableId="540292199">
    <w:abstractNumId w:val="16"/>
  </w:num>
  <w:num w:numId="16" w16cid:durableId="646520210">
    <w:abstractNumId w:val="8"/>
  </w:num>
  <w:num w:numId="17" w16cid:durableId="1672680836">
    <w:abstractNumId w:val="17"/>
  </w:num>
  <w:num w:numId="18" w16cid:durableId="221446535">
    <w:abstractNumId w:val="26"/>
  </w:num>
  <w:num w:numId="19" w16cid:durableId="220479667">
    <w:abstractNumId w:val="5"/>
  </w:num>
  <w:num w:numId="20" w16cid:durableId="2051344837">
    <w:abstractNumId w:val="12"/>
  </w:num>
  <w:num w:numId="21" w16cid:durableId="322588137">
    <w:abstractNumId w:val="11"/>
  </w:num>
  <w:num w:numId="22" w16cid:durableId="1167549878">
    <w:abstractNumId w:val="25"/>
  </w:num>
  <w:num w:numId="23" w16cid:durableId="853498511">
    <w:abstractNumId w:val="1"/>
  </w:num>
  <w:num w:numId="24" w16cid:durableId="62142801">
    <w:abstractNumId w:val="22"/>
  </w:num>
  <w:num w:numId="25" w16cid:durableId="218826217">
    <w:abstractNumId w:val="10"/>
  </w:num>
  <w:num w:numId="26" w16cid:durableId="1207376162">
    <w:abstractNumId w:val="24"/>
  </w:num>
  <w:num w:numId="27" w16cid:durableId="934676901">
    <w:abstractNumId w:val="0"/>
  </w:num>
  <w:num w:numId="28" w16cid:durableId="1254433232">
    <w:abstractNumId w:val="27"/>
  </w:num>
  <w:num w:numId="29" w16cid:durableId="1092623148">
    <w:abstractNumId w:val="21"/>
  </w:num>
  <w:num w:numId="30" w16cid:durableId="1233003452">
    <w:abstractNumId w:val="2"/>
  </w:num>
  <w:num w:numId="31" w16cid:durableId="75386410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46930"/>
    <w:rsid w:val="0005677A"/>
    <w:rsid w:val="00057F05"/>
    <w:rsid w:val="00063784"/>
    <w:rsid w:val="00071B24"/>
    <w:rsid w:val="0008640F"/>
    <w:rsid w:val="000912E7"/>
    <w:rsid w:val="00095DF7"/>
    <w:rsid w:val="00097782"/>
    <w:rsid w:val="000D239C"/>
    <w:rsid w:val="000E15CD"/>
    <w:rsid w:val="000F2CA9"/>
    <w:rsid w:val="00101212"/>
    <w:rsid w:val="00111EF6"/>
    <w:rsid w:val="00136326"/>
    <w:rsid w:val="00141AC3"/>
    <w:rsid w:val="00143893"/>
    <w:rsid w:val="00176D60"/>
    <w:rsid w:val="00177338"/>
    <w:rsid w:val="001A1186"/>
    <w:rsid w:val="001A5942"/>
    <w:rsid w:val="001A6C2F"/>
    <w:rsid w:val="001C0C90"/>
    <w:rsid w:val="001C49EC"/>
    <w:rsid w:val="001E4395"/>
    <w:rsid w:val="001F4E93"/>
    <w:rsid w:val="001F7E76"/>
    <w:rsid w:val="00200675"/>
    <w:rsid w:val="00202EFA"/>
    <w:rsid w:val="002149D2"/>
    <w:rsid w:val="00215461"/>
    <w:rsid w:val="002255E6"/>
    <w:rsid w:val="00241EC7"/>
    <w:rsid w:val="002513CF"/>
    <w:rsid w:val="00286D3F"/>
    <w:rsid w:val="0029423A"/>
    <w:rsid w:val="002B15AD"/>
    <w:rsid w:val="002B3186"/>
    <w:rsid w:val="002C1A5D"/>
    <w:rsid w:val="002C3D76"/>
    <w:rsid w:val="002C6697"/>
    <w:rsid w:val="002E4D51"/>
    <w:rsid w:val="002F71AB"/>
    <w:rsid w:val="00302626"/>
    <w:rsid w:val="00306721"/>
    <w:rsid w:val="00344A05"/>
    <w:rsid w:val="003456D1"/>
    <w:rsid w:val="003920E7"/>
    <w:rsid w:val="0039259F"/>
    <w:rsid w:val="003A23AF"/>
    <w:rsid w:val="003A68BC"/>
    <w:rsid w:val="003E0404"/>
    <w:rsid w:val="003F27E9"/>
    <w:rsid w:val="00401EA1"/>
    <w:rsid w:val="00411B31"/>
    <w:rsid w:val="00433001"/>
    <w:rsid w:val="00437AB7"/>
    <w:rsid w:val="00460C4D"/>
    <w:rsid w:val="00472BB1"/>
    <w:rsid w:val="004A031F"/>
    <w:rsid w:val="004B0EDF"/>
    <w:rsid w:val="004E40FC"/>
    <w:rsid w:val="004E7571"/>
    <w:rsid w:val="00510684"/>
    <w:rsid w:val="00510EEB"/>
    <w:rsid w:val="0051601C"/>
    <w:rsid w:val="00523F51"/>
    <w:rsid w:val="005528A6"/>
    <w:rsid w:val="005650B9"/>
    <w:rsid w:val="005751B6"/>
    <w:rsid w:val="00591D01"/>
    <w:rsid w:val="005A519A"/>
    <w:rsid w:val="005F3183"/>
    <w:rsid w:val="00605C53"/>
    <w:rsid w:val="0061365A"/>
    <w:rsid w:val="00625760"/>
    <w:rsid w:val="006375B5"/>
    <w:rsid w:val="00646B39"/>
    <w:rsid w:val="00681067"/>
    <w:rsid w:val="00684BAF"/>
    <w:rsid w:val="006902F9"/>
    <w:rsid w:val="00691A1F"/>
    <w:rsid w:val="006A7B67"/>
    <w:rsid w:val="006C745B"/>
    <w:rsid w:val="006F77B2"/>
    <w:rsid w:val="00714F01"/>
    <w:rsid w:val="00747C5E"/>
    <w:rsid w:val="00753D29"/>
    <w:rsid w:val="007932BB"/>
    <w:rsid w:val="00794734"/>
    <w:rsid w:val="007A6345"/>
    <w:rsid w:val="007C201E"/>
    <w:rsid w:val="007C3FE2"/>
    <w:rsid w:val="007C46DE"/>
    <w:rsid w:val="008623F4"/>
    <w:rsid w:val="00872218"/>
    <w:rsid w:val="00881C0F"/>
    <w:rsid w:val="008974DE"/>
    <w:rsid w:val="0089799F"/>
    <w:rsid w:val="008D3C99"/>
    <w:rsid w:val="008D4612"/>
    <w:rsid w:val="008E341D"/>
    <w:rsid w:val="00910186"/>
    <w:rsid w:val="0091109A"/>
    <w:rsid w:val="00915AE2"/>
    <w:rsid w:val="00944EF1"/>
    <w:rsid w:val="009611B5"/>
    <w:rsid w:val="0097043F"/>
    <w:rsid w:val="0097479B"/>
    <w:rsid w:val="009A46C6"/>
    <w:rsid w:val="009B2CFA"/>
    <w:rsid w:val="009D313F"/>
    <w:rsid w:val="009E0DAC"/>
    <w:rsid w:val="00A174DF"/>
    <w:rsid w:val="00A2042C"/>
    <w:rsid w:val="00A22C18"/>
    <w:rsid w:val="00A25552"/>
    <w:rsid w:val="00A2795D"/>
    <w:rsid w:val="00A335CE"/>
    <w:rsid w:val="00A34072"/>
    <w:rsid w:val="00A63A65"/>
    <w:rsid w:val="00A65122"/>
    <w:rsid w:val="00A65131"/>
    <w:rsid w:val="00A66B37"/>
    <w:rsid w:val="00A85E95"/>
    <w:rsid w:val="00AA2476"/>
    <w:rsid w:val="00AC2019"/>
    <w:rsid w:val="00AC4196"/>
    <w:rsid w:val="00AD17F4"/>
    <w:rsid w:val="00AF21A9"/>
    <w:rsid w:val="00B02C0F"/>
    <w:rsid w:val="00B52091"/>
    <w:rsid w:val="00B57AB4"/>
    <w:rsid w:val="00B66C0F"/>
    <w:rsid w:val="00B70896"/>
    <w:rsid w:val="00B718D3"/>
    <w:rsid w:val="00B96743"/>
    <w:rsid w:val="00BB1B42"/>
    <w:rsid w:val="00BB54F2"/>
    <w:rsid w:val="00BC0D5E"/>
    <w:rsid w:val="00BC10C1"/>
    <w:rsid w:val="00BC28B6"/>
    <w:rsid w:val="00BE3BB8"/>
    <w:rsid w:val="00BE43D7"/>
    <w:rsid w:val="00BE67A7"/>
    <w:rsid w:val="00BF7D46"/>
    <w:rsid w:val="00C01BF7"/>
    <w:rsid w:val="00C11A8B"/>
    <w:rsid w:val="00C1582F"/>
    <w:rsid w:val="00C2794D"/>
    <w:rsid w:val="00C366D1"/>
    <w:rsid w:val="00C45CA4"/>
    <w:rsid w:val="00C52548"/>
    <w:rsid w:val="00CA0BB1"/>
    <w:rsid w:val="00CA558B"/>
    <w:rsid w:val="00CC06D2"/>
    <w:rsid w:val="00CC2C42"/>
    <w:rsid w:val="00CD425F"/>
    <w:rsid w:val="00D2331A"/>
    <w:rsid w:val="00D37477"/>
    <w:rsid w:val="00D4122A"/>
    <w:rsid w:val="00D52B27"/>
    <w:rsid w:val="00D605CA"/>
    <w:rsid w:val="00D74173"/>
    <w:rsid w:val="00DA7DD9"/>
    <w:rsid w:val="00DC39C1"/>
    <w:rsid w:val="00DE7254"/>
    <w:rsid w:val="00DF46A2"/>
    <w:rsid w:val="00E14FBC"/>
    <w:rsid w:val="00E303BB"/>
    <w:rsid w:val="00E3323A"/>
    <w:rsid w:val="00E445BA"/>
    <w:rsid w:val="00E57E02"/>
    <w:rsid w:val="00E6067E"/>
    <w:rsid w:val="00EB09C3"/>
    <w:rsid w:val="00EB4EEC"/>
    <w:rsid w:val="00EC29B4"/>
    <w:rsid w:val="00ED02F6"/>
    <w:rsid w:val="00ED0611"/>
    <w:rsid w:val="00EE3130"/>
    <w:rsid w:val="00EF5BDD"/>
    <w:rsid w:val="00F071BA"/>
    <w:rsid w:val="00F1077E"/>
    <w:rsid w:val="00F2333F"/>
    <w:rsid w:val="00F31D3C"/>
    <w:rsid w:val="00F402B2"/>
    <w:rsid w:val="00F46052"/>
    <w:rsid w:val="00F46930"/>
    <w:rsid w:val="00F53A11"/>
    <w:rsid w:val="00F56760"/>
    <w:rsid w:val="00F772F6"/>
    <w:rsid w:val="00F8595A"/>
    <w:rsid w:val="00F9065F"/>
    <w:rsid w:val="00FA5537"/>
    <w:rsid w:val="00FB4E4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aliases w:val="Bullet Number,Odstavec_muj,A-Odrážky1,Nad,List Paragraph"/>
    <w:basedOn w:val="Normln"/>
    <w:link w:val="OdstavecseseznamemChar"/>
    <w:uiPriority w:val="34"/>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176D60"/>
    <w:rPr>
      <w:color w:val="0000FF" w:themeColor="hyperlink"/>
      <w:u w:val="single"/>
    </w:rPr>
  </w:style>
  <w:style w:type="character" w:styleId="Nevyeenzmnka">
    <w:name w:val="Unresolved Mention"/>
    <w:basedOn w:val="Standardnpsmoodstavce"/>
    <w:rsid w:val="00176D60"/>
    <w:rPr>
      <w:color w:val="605E5C"/>
      <w:shd w:val="clear" w:color="auto" w:fill="E1DFDD"/>
    </w:rPr>
  </w:style>
  <w:style w:type="character" w:styleId="Sledovanodkaz">
    <w:name w:val="FollowedHyperlink"/>
    <w:basedOn w:val="Standardnpsmoodstavce"/>
    <w:semiHidden/>
    <w:unhideWhenUsed/>
    <w:rsid w:val="00176D60"/>
    <w:rPr>
      <w:color w:val="800080" w:themeColor="followedHyperlink"/>
      <w:u w:val="single"/>
    </w:rPr>
  </w:style>
  <w:style w:type="paragraph" w:styleId="Textpoznpodarou">
    <w:name w:val="footnote text"/>
    <w:basedOn w:val="Normln"/>
    <w:link w:val="TextpoznpodarouChar"/>
    <w:uiPriority w:val="99"/>
    <w:unhideWhenUsed/>
    <w:rsid w:val="00344A05"/>
    <w:pPr>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344A05"/>
    <w:rPr>
      <w:rFonts w:ascii="Garamond" w:hAnsi="Garamond"/>
    </w:rPr>
  </w:style>
  <w:style w:type="character" w:styleId="Znakapoznpodarou">
    <w:name w:val="footnote reference"/>
    <w:uiPriority w:val="99"/>
    <w:unhideWhenUsed/>
    <w:rsid w:val="00344A05"/>
    <w:rPr>
      <w:vertAlign w:val="superscript"/>
    </w:rPr>
  </w:style>
  <w:style w:type="character" w:customStyle="1" w:styleId="OdstavecseseznamemChar">
    <w:name w:val="Odstavec se seznamem Char"/>
    <w:aliases w:val="Bullet Number Char,Odstavec_muj Char,A-Odrážky1 Char,Nad Char,List Paragraph Char"/>
    <w:basedOn w:val="Standardnpsmoodstavce"/>
    <w:link w:val="Odstavecseseznamem"/>
    <w:uiPriority w:val="34"/>
    <w:locked/>
    <w:rsid w:val="00344A0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justice.cz/web/msp/seznam-vf"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financnianalytickyurad.cz/povinne-osoby-dle-zakona-c-2532008-sb"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343</TotalTime>
  <Pages>6</Pages>
  <Words>1606</Words>
  <Characters>9480</Characters>
  <Application>Microsoft Office Word</Application>
  <DocSecurity>0</DocSecurity>
  <Lines>79</Lines>
  <Paragraphs>22</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11064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Eliška Kudělková</cp:lastModifiedBy>
  <cp:revision>44</cp:revision>
  <cp:lastPrinted>2013-05-27T12:43:00Z</cp:lastPrinted>
  <dcterms:created xsi:type="dcterms:W3CDTF">2016-06-15T08:24:00Z</dcterms:created>
  <dcterms:modified xsi:type="dcterms:W3CDTF">2025-05-27T07:49:00Z</dcterms:modified>
</cp:coreProperties>
</file>